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87B5F" w14:textId="65247E0E" w:rsidR="00321FE5" w:rsidRPr="00BB4483" w:rsidRDefault="00E10CED" w:rsidP="00BB4483">
      <w:pPr>
        <w:pStyle w:val="Heading1"/>
        <w:spacing w:line="276" w:lineRule="auto"/>
        <w:rPr>
          <w:sz w:val="26"/>
          <w:szCs w:val="26"/>
          <w:lang w:val="en-GB"/>
        </w:rPr>
      </w:pPr>
      <w:bookmarkStart w:id="0" w:name="_GoBack"/>
      <w:bookmarkEnd w:id="0"/>
      <w:r>
        <w:rPr>
          <w:sz w:val="26"/>
          <w:szCs w:val="26"/>
          <w:lang w:val="en-GB"/>
        </w:rPr>
        <w:t xml:space="preserve">IQ-EQ welcomes </w:t>
      </w:r>
      <w:r w:rsidR="00621512">
        <w:rPr>
          <w:sz w:val="26"/>
          <w:szCs w:val="26"/>
          <w:lang w:val="en-GB"/>
        </w:rPr>
        <w:t xml:space="preserve">Ad de Beer as its new </w:t>
      </w:r>
      <w:r w:rsidR="00360EB9" w:rsidRPr="00BB4483">
        <w:rPr>
          <w:sz w:val="26"/>
          <w:szCs w:val="26"/>
          <w:lang w:val="en-GB"/>
        </w:rPr>
        <w:t xml:space="preserve">Group </w:t>
      </w:r>
      <w:r w:rsidR="003000A5">
        <w:rPr>
          <w:sz w:val="26"/>
          <w:szCs w:val="26"/>
          <w:lang w:val="en-GB"/>
        </w:rPr>
        <w:t>General Counsel</w:t>
      </w:r>
    </w:p>
    <w:p w14:paraId="52EA864A" w14:textId="77777777" w:rsidR="00FB5628" w:rsidRDefault="00FB5628" w:rsidP="00621512">
      <w:pPr>
        <w:spacing w:line="360" w:lineRule="auto"/>
        <w:rPr>
          <w:b/>
          <w:lang w:val="en-GB"/>
        </w:rPr>
      </w:pPr>
    </w:p>
    <w:p w14:paraId="4E5A185C" w14:textId="6CECC911" w:rsidR="00360EB9" w:rsidRDefault="00360EB9" w:rsidP="00621512">
      <w:pPr>
        <w:spacing w:line="360" w:lineRule="auto"/>
        <w:rPr>
          <w:b/>
          <w:lang w:val="en-GB"/>
        </w:rPr>
      </w:pPr>
      <w:r w:rsidRPr="00BB4483">
        <w:rPr>
          <w:b/>
          <w:lang w:val="en-GB"/>
        </w:rPr>
        <w:t xml:space="preserve">IQ-EQ, a leading </w:t>
      </w:r>
      <w:r w:rsidR="00621512">
        <w:rPr>
          <w:b/>
          <w:lang w:val="en-GB"/>
        </w:rPr>
        <w:t xml:space="preserve">global </w:t>
      </w:r>
      <w:r w:rsidRPr="00BB4483">
        <w:rPr>
          <w:b/>
          <w:lang w:val="en-GB"/>
        </w:rPr>
        <w:t xml:space="preserve">investor services group, is pleased to announce the appointment of </w:t>
      </w:r>
      <w:r w:rsidR="003000A5">
        <w:rPr>
          <w:b/>
          <w:lang w:val="en-GB"/>
        </w:rPr>
        <w:t>Ad de Beer</w:t>
      </w:r>
      <w:r w:rsidRPr="00BB4483">
        <w:rPr>
          <w:b/>
          <w:lang w:val="en-GB"/>
        </w:rPr>
        <w:t xml:space="preserve">, who joins the firm as Group </w:t>
      </w:r>
      <w:r w:rsidR="003000A5">
        <w:rPr>
          <w:b/>
          <w:lang w:val="en-GB"/>
        </w:rPr>
        <w:t>General Counsel</w:t>
      </w:r>
      <w:r w:rsidR="00E10CED">
        <w:rPr>
          <w:b/>
          <w:lang w:val="en-GB"/>
        </w:rPr>
        <w:t xml:space="preserve"> and </w:t>
      </w:r>
      <w:r w:rsidR="004C06B4">
        <w:rPr>
          <w:b/>
          <w:lang w:val="en-GB"/>
        </w:rPr>
        <w:t xml:space="preserve">a </w:t>
      </w:r>
      <w:r w:rsidR="00E10CED">
        <w:rPr>
          <w:b/>
          <w:lang w:val="en-GB"/>
        </w:rPr>
        <w:t>member of the Group’s executive leadership team</w:t>
      </w:r>
      <w:r w:rsidRPr="00BB4483">
        <w:rPr>
          <w:b/>
          <w:lang w:val="en-GB"/>
        </w:rPr>
        <w:t xml:space="preserve">. </w:t>
      </w:r>
      <w:r w:rsidR="0019098B" w:rsidRPr="00BB4483">
        <w:rPr>
          <w:b/>
          <w:lang w:val="en-GB"/>
        </w:rPr>
        <w:t xml:space="preserve"> </w:t>
      </w:r>
    </w:p>
    <w:p w14:paraId="5200BA6B" w14:textId="00FC83B3" w:rsidR="00E10CED" w:rsidRDefault="00E10CED" w:rsidP="00621512">
      <w:pPr>
        <w:spacing w:line="360" w:lineRule="auto"/>
        <w:rPr>
          <w:b/>
          <w:lang w:val="en-GB"/>
        </w:rPr>
      </w:pPr>
    </w:p>
    <w:p w14:paraId="2A4978B8" w14:textId="7FBDBE47" w:rsidR="00E10CED" w:rsidRDefault="00E10CED" w:rsidP="00621512">
      <w:pPr>
        <w:spacing w:line="360" w:lineRule="auto"/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</w:pPr>
      <w:r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 xml:space="preserve">Ad </w:t>
      </w:r>
      <w:r w:rsidRPr="005B1E9F"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 xml:space="preserve">boasts an impressive </w:t>
      </w:r>
      <w:r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 xml:space="preserve">career </w:t>
      </w:r>
      <w:r w:rsidRPr="005B1E9F"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>working</w:t>
      </w:r>
      <w:r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 xml:space="preserve"> </w:t>
      </w:r>
      <w:r w:rsidRPr="005B1E9F"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>with top tier financial, fiscal and legal professional intermediaries and regulators across Europe and Asia</w:t>
      </w:r>
      <w:r w:rsidR="00621512"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 xml:space="preserve"> and o</w:t>
      </w:r>
      <w:r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 xml:space="preserve">ver </w:t>
      </w:r>
      <w:r w:rsidR="00621512"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>a</w:t>
      </w:r>
      <w:r w:rsidR="004C06B4"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 xml:space="preserve"> 30-</w:t>
      </w:r>
      <w:r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>year professional career</w:t>
      </w:r>
      <w:r w:rsidR="00621512"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 xml:space="preserve"> h</w:t>
      </w:r>
      <w:r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 xml:space="preserve">as held a number of senior and executive positions </w:t>
      </w:r>
      <w:r w:rsidR="004C06B4"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>that</w:t>
      </w:r>
      <w:r w:rsidR="007618A6"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 xml:space="preserve"> provide him with a depth of relevant experience for this role. </w:t>
      </w:r>
      <w:r w:rsidR="0034143B"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 xml:space="preserve">Prior to </w:t>
      </w:r>
      <w:r w:rsidR="007618A6"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 xml:space="preserve">joining IQ-EQ he held the role of Group Legal and Compliance Lead </w:t>
      </w:r>
      <w:r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>with an independent provider of trust and corporate services operating internationally</w:t>
      </w:r>
      <w:r w:rsidR="0034143B"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 xml:space="preserve">, </w:t>
      </w:r>
      <w:r w:rsidR="00E06EDA"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>and before that was</w:t>
      </w:r>
      <w:r w:rsidR="007618A6"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>Group General Counsel and Secretary to the Board</w:t>
      </w:r>
      <w:r w:rsidR="007618A6"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 xml:space="preserve"> of an international provider of corporate services</w:t>
      </w:r>
      <w:r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lastRenderedPageBreak/>
        <w:t xml:space="preserve">and Global Head of Compliance Private Banking with </w:t>
      </w:r>
      <w:r w:rsidR="007618A6"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>a leading private bank.</w:t>
      </w:r>
    </w:p>
    <w:p w14:paraId="49F96916" w14:textId="77777777" w:rsidR="007618A6" w:rsidRDefault="007618A6" w:rsidP="00621512">
      <w:pPr>
        <w:spacing w:line="360" w:lineRule="auto"/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</w:pPr>
    </w:p>
    <w:p w14:paraId="5FA8E789" w14:textId="53B76AC3" w:rsidR="00E10CED" w:rsidRDefault="00E10CED" w:rsidP="00621512">
      <w:pPr>
        <w:spacing w:line="360" w:lineRule="auto"/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</w:pPr>
      <w:r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>His professional experience includes leading international intra-group, legal and expert teams, acting as company secretary for board, executive and risk committee</w:t>
      </w:r>
      <w:r w:rsidR="004C06B4"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>s</w:t>
      </w:r>
      <w:r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 xml:space="preserve">, deal handling, due diligence and expert consultancy in mergers, acquisitions and integrations in addition to managing cross-jurisdictional internal legal and corporate secretarial functions. </w:t>
      </w:r>
    </w:p>
    <w:p w14:paraId="06A529C7" w14:textId="77777777" w:rsidR="0034143B" w:rsidRDefault="0034143B" w:rsidP="00621512">
      <w:pPr>
        <w:spacing w:line="360" w:lineRule="auto"/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</w:pPr>
    </w:p>
    <w:p w14:paraId="63EA6752" w14:textId="64CD54B0" w:rsidR="002C1611" w:rsidRDefault="00E10CED" w:rsidP="00621512">
      <w:pPr>
        <w:spacing w:line="360" w:lineRule="auto"/>
        <w:rPr>
          <w:lang w:val="en-GB"/>
        </w:rPr>
      </w:pPr>
      <w:r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 xml:space="preserve">A </w:t>
      </w:r>
      <w:r w:rsidRPr="005B1E9F"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>legal specialist</w:t>
      </w:r>
      <w:r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 xml:space="preserve"> by academic training</w:t>
      </w:r>
      <w:r w:rsidR="004C06B4"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>,</w:t>
      </w:r>
      <w:r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 xml:space="preserve"> Ad</w:t>
      </w:r>
      <w:r w:rsidRPr="005B1E9F"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 xml:space="preserve"> holds a Master</w:t>
      </w:r>
      <w:r w:rsidR="004C06B4"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>’s in Civil L</w:t>
      </w:r>
      <w:r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 xml:space="preserve">aw from the University of Utrecht. </w:t>
      </w:r>
    </w:p>
    <w:p w14:paraId="2FE4B2E6" w14:textId="77777777" w:rsidR="002C1611" w:rsidRDefault="002C1611" w:rsidP="00621512">
      <w:pPr>
        <w:spacing w:line="360" w:lineRule="auto"/>
        <w:rPr>
          <w:lang w:val="en-GB"/>
        </w:rPr>
      </w:pPr>
    </w:p>
    <w:p w14:paraId="3BC93DEC" w14:textId="67ED3947" w:rsidR="0019098B" w:rsidRDefault="0019098B" w:rsidP="00621512">
      <w:pPr>
        <w:spacing w:line="360" w:lineRule="auto"/>
        <w:rPr>
          <w:lang w:val="en-GB"/>
        </w:rPr>
      </w:pPr>
      <w:r>
        <w:rPr>
          <w:lang w:val="en-GB"/>
        </w:rPr>
        <w:t xml:space="preserve">Commenting on his new role, </w:t>
      </w:r>
      <w:r w:rsidR="002C1611">
        <w:rPr>
          <w:lang w:val="en-GB"/>
        </w:rPr>
        <w:t>Ad</w:t>
      </w:r>
      <w:r>
        <w:rPr>
          <w:lang w:val="en-GB"/>
        </w:rPr>
        <w:t xml:space="preserve"> said:</w:t>
      </w:r>
    </w:p>
    <w:p w14:paraId="12807EA5" w14:textId="66874A31" w:rsidR="0019098B" w:rsidRPr="00A86688" w:rsidRDefault="0019098B" w:rsidP="00A86688">
      <w:pPr>
        <w:spacing w:line="360" w:lineRule="auto"/>
        <w:rPr>
          <w:rFonts w:cs="Arial"/>
          <w:lang w:val="en-GB"/>
        </w:rPr>
      </w:pPr>
    </w:p>
    <w:p w14:paraId="104C7494" w14:textId="74830477" w:rsidR="00A86688" w:rsidRDefault="00A86688" w:rsidP="00A86688">
      <w:pPr>
        <w:spacing w:line="360" w:lineRule="auto"/>
        <w:rPr>
          <w:rFonts w:cs="Arial"/>
          <w:szCs w:val="20"/>
        </w:rPr>
      </w:pPr>
      <w:r w:rsidRPr="00A86688">
        <w:rPr>
          <w:rFonts w:cs="Arial"/>
          <w:szCs w:val="20"/>
        </w:rPr>
        <w:t>“I am proud to join I</w:t>
      </w:r>
      <w:r w:rsidR="003E5178">
        <w:rPr>
          <w:rFonts w:cs="Arial"/>
          <w:szCs w:val="20"/>
        </w:rPr>
        <w:t>Q</w:t>
      </w:r>
      <w:r w:rsidRPr="00A86688">
        <w:rPr>
          <w:rFonts w:cs="Arial"/>
          <w:szCs w:val="20"/>
        </w:rPr>
        <w:t>-EQ and look forward to work</w:t>
      </w:r>
      <w:r w:rsidR="003E5178">
        <w:rPr>
          <w:rFonts w:cs="Arial"/>
          <w:szCs w:val="20"/>
        </w:rPr>
        <w:t xml:space="preserve">ing with the team to further </w:t>
      </w:r>
      <w:r w:rsidRPr="00A86688">
        <w:rPr>
          <w:rFonts w:cs="Arial"/>
          <w:szCs w:val="20"/>
        </w:rPr>
        <w:t>develop</w:t>
      </w:r>
      <w:r w:rsidR="003E5178">
        <w:rPr>
          <w:rFonts w:cs="Arial"/>
          <w:szCs w:val="20"/>
        </w:rPr>
        <w:t xml:space="preserve"> our growing global business. IQ-EQ perfectly combines the old with the new – </w:t>
      </w:r>
      <w:r w:rsidR="00B45370">
        <w:rPr>
          <w:rFonts w:cs="Arial"/>
          <w:szCs w:val="20"/>
        </w:rPr>
        <w:t xml:space="preserve">an impressive business </w:t>
      </w:r>
      <w:r w:rsidR="00B45370">
        <w:rPr>
          <w:rFonts w:cs="Arial"/>
          <w:szCs w:val="20"/>
        </w:rPr>
        <w:lastRenderedPageBreak/>
        <w:t xml:space="preserve">heritage and reputation with </w:t>
      </w:r>
      <w:r w:rsidR="003E5178">
        <w:rPr>
          <w:rFonts w:cs="Arial"/>
          <w:szCs w:val="20"/>
        </w:rPr>
        <w:t>a fresh</w:t>
      </w:r>
      <w:r w:rsidR="00B45370">
        <w:rPr>
          <w:rFonts w:cs="Arial"/>
          <w:szCs w:val="20"/>
        </w:rPr>
        <w:t xml:space="preserve"> and </w:t>
      </w:r>
      <w:r w:rsidR="003E5178">
        <w:rPr>
          <w:rFonts w:cs="Arial"/>
          <w:szCs w:val="20"/>
        </w:rPr>
        <w:t>dynamic new brand</w:t>
      </w:r>
      <w:r w:rsidR="00B45370">
        <w:rPr>
          <w:rFonts w:cs="Arial"/>
          <w:szCs w:val="20"/>
        </w:rPr>
        <w:t xml:space="preserve"> and commercial ethos. The future potential for this business is great and I am keen to play my part in delivering its success.” </w:t>
      </w:r>
    </w:p>
    <w:p w14:paraId="5352D2EF" w14:textId="73F16F6C" w:rsidR="008B6AD6" w:rsidRDefault="00A86688" w:rsidP="00A86688">
      <w:pPr>
        <w:spacing w:line="360" w:lineRule="auto"/>
        <w:rPr>
          <w:lang w:val="en-GB"/>
        </w:rPr>
      </w:pPr>
      <w:r>
        <w:rPr>
          <w:lang w:val="en-GB"/>
        </w:rPr>
        <w:t xml:space="preserve"> </w:t>
      </w:r>
    </w:p>
    <w:p w14:paraId="73FE70FB" w14:textId="04599882" w:rsidR="008B6AD6" w:rsidRDefault="008B6AD6" w:rsidP="00621512">
      <w:pPr>
        <w:spacing w:line="360" w:lineRule="auto"/>
        <w:rPr>
          <w:lang w:val="en-GB"/>
        </w:rPr>
      </w:pPr>
      <w:r>
        <w:rPr>
          <w:lang w:val="en-GB"/>
        </w:rPr>
        <w:t xml:space="preserve">Mark Pesco, </w:t>
      </w:r>
      <w:r w:rsidR="00C552BA">
        <w:rPr>
          <w:lang w:val="en-GB"/>
        </w:rPr>
        <w:t xml:space="preserve">IQ-EQ’s </w:t>
      </w:r>
      <w:r>
        <w:rPr>
          <w:lang w:val="en-GB"/>
        </w:rPr>
        <w:t xml:space="preserve">Group Chief Executive Officer, </w:t>
      </w:r>
      <w:r w:rsidR="00C552BA">
        <w:rPr>
          <w:lang w:val="en-GB"/>
        </w:rPr>
        <w:t>add</w:t>
      </w:r>
      <w:r w:rsidR="00AF35E6">
        <w:rPr>
          <w:lang w:val="en-GB"/>
        </w:rPr>
        <w:t>ed</w:t>
      </w:r>
      <w:r>
        <w:rPr>
          <w:lang w:val="en-GB"/>
        </w:rPr>
        <w:t xml:space="preserve">: </w:t>
      </w:r>
    </w:p>
    <w:p w14:paraId="3505663E" w14:textId="2B301777" w:rsidR="008B6AD6" w:rsidRDefault="008B6AD6" w:rsidP="00621512">
      <w:pPr>
        <w:spacing w:line="360" w:lineRule="auto"/>
        <w:rPr>
          <w:lang w:val="en-GB"/>
        </w:rPr>
      </w:pPr>
    </w:p>
    <w:p w14:paraId="798479E0" w14:textId="29D3C678" w:rsidR="002C1611" w:rsidRDefault="008B6AD6" w:rsidP="00621512">
      <w:pPr>
        <w:spacing w:line="360" w:lineRule="auto"/>
        <w:rPr>
          <w:lang w:val="en-GB"/>
        </w:rPr>
      </w:pPr>
      <w:r>
        <w:rPr>
          <w:lang w:val="en-GB"/>
        </w:rPr>
        <w:t>“</w:t>
      </w:r>
      <w:r w:rsidR="00BE10A3">
        <w:rPr>
          <w:lang w:val="en-GB"/>
        </w:rPr>
        <w:t xml:space="preserve">As one of the world’s leading investor services groups globally there has never been a better time to join this business. We have set ourselves a number of key development goals for the future and having somebody on board with Ad’s extensive international experience can only be a good thing for the Group as a whole. I am delighted that </w:t>
      </w:r>
      <w:r w:rsidR="00621512">
        <w:rPr>
          <w:lang w:val="en-GB"/>
        </w:rPr>
        <w:t>he</w:t>
      </w:r>
      <w:r w:rsidR="00BE10A3">
        <w:rPr>
          <w:lang w:val="en-GB"/>
        </w:rPr>
        <w:t xml:space="preserve"> has decided to join us </w:t>
      </w:r>
      <w:r w:rsidR="002C1611"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>and I look forward to</w:t>
      </w:r>
      <w:r w:rsidR="00BE10A3"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 xml:space="preserve"> workin</w:t>
      </w:r>
      <w:r w:rsidR="00621512"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>g with him</w:t>
      </w:r>
      <w:r w:rsidR="00BE10A3"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 xml:space="preserve"> and b</w:t>
      </w:r>
      <w:r w:rsidR="002C1611"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>enefitting from his wealth of experience</w:t>
      </w:r>
      <w:r w:rsidR="00BE10A3">
        <w:rPr>
          <w:rStyle w:val="lt-line-clampline"/>
          <w:rFonts w:cs="Arial"/>
          <w:szCs w:val="20"/>
          <w:bdr w:val="none" w:sz="0" w:space="0" w:color="auto" w:frame="1"/>
          <w:shd w:val="clear" w:color="auto" w:fill="FFFFFF"/>
        </w:rPr>
        <w:t xml:space="preserve"> as we take the next steps on our IQ-EQ journey.</w:t>
      </w:r>
      <w:r w:rsidR="00621610">
        <w:rPr>
          <w:lang w:val="en-GB"/>
        </w:rPr>
        <w:t>”</w:t>
      </w:r>
      <w:r w:rsidR="00F559F1">
        <w:rPr>
          <w:lang w:val="en-GB"/>
        </w:rPr>
        <w:t xml:space="preserve"> </w:t>
      </w:r>
    </w:p>
    <w:p w14:paraId="63923A93" w14:textId="77777777" w:rsidR="002C1611" w:rsidRDefault="002C1611" w:rsidP="002C1611">
      <w:pPr>
        <w:spacing w:line="276" w:lineRule="auto"/>
        <w:rPr>
          <w:lang w:val="en-GB"/>
        </w:rPr>
      </w:pPr>
    </w:p>
    <w:p w14:paraId="3613F874" w14:textId="77777777" w:rsidR="002C1611" w:rsidRDefault="00216C88" w:rsidP="00BB4483">
      <w:pPr>
        <w:spacing w:line="276" w:lineRule="auto"/>
        <w:rPr>
          <w:rFonts w:eastAsia="MS Mincho" w:cs="Arial"/>
          <w:b/>
          <w:szCs w:val="20"/>
          <w:lang w:val="en-US"/>
        </w:rPr>
      </w:pPr>
      <w:r>
        <w:rPr>
          <w:rFonts w:eastAsia="MS Mincho" w:cs="Arial"/>
          <w:b/>
          <w:szCs w:val="20"/>
          <w:lang w:val="en-US"/>
        </w:rPr>
        <w:t>ENDS</w:t>
      </w:r>
    </w:p>
    <w:p w14:paraId="47558854" w14:textId="6339A8F7" w:rsidR="00216C88" w:rsidRPr="004C06B4" w:rsidRDefault="00DE790B" w:rsidP="00BB4483">
      <w:pPr>
        <w:spacing w:line="276" w:lineRule="auto"/>
        <w:rPr>
          <w:rFonts w:eastAsia="MS Mincho" w:cs="Arial"/>
          <w:b/>
          <w:szCs w:val="20"/>
          <w:u w:val="single"/>
          <w:lang w:val="en-US"/>
        </w:rPr>
      </w:pPr>
      <w:r>
        <w:rPr>
          <w:rFonts w:eastAsia="MS Mincho" w:cs="Arial"/>
          <w:b/>
          <w:szCs w:val="20"/>
          <w:lang w:val="en-US"/>
        </w:rPr>
        <w:br w:type="page"/>
      </w:r>
      <w:r w:rsidR="00216C88" w:rsidRPr="004C06B4">
        <w:rPr>
          <w:rFonts w:eastAsia="MS Mincho" w:cs="Arial"/>
          <w:b/>
          <w:szCs w:val="20"/>
          <w:u w:val="single"/>
          <w:lang w:val="en-US"/>
        </w:rPr>
        <w:lastRenderedPageBreak/>
        <w:t>Note to editors</w:t>
      </w:r>
    </w:p>
    <w:p w14:paraId="375BC7DF" w14:textId="77777777" w:rsidR="00216C88" w:rsidRPr="005E2FDA" w:rsidRDefault="00216C88" w:rsidP="00BB4483">
      <w:pPr>
        <w:spacing w:line="276" w:lineRule="auto"/>
        <w:rPr>
          <w:rFonts w:eastAsia="MS Mincho" w:cs="Arial"/>
          <w:szCs w:val="20"/>
          <w:lang w:val="en-US"/>
        </w:rPr>
      </w:pPr>
    </w:p>
    <w:p w14:paraId="4C44665E" w14:textId="77777777" w:rsidR="004C06B4" w:rsidRDefault="004C06B4" w:rsidP="004C06B4">
      <w:pPr>
        <w:shd w:val="clear" w:color="auto" w:fill="FFFFFF"/>
        <w:spacing w:line="276" w:lineRule="auto"/>
        <w:rPr>
          <w:rFonts w:eastAsia="MS Mincho" w:cs="Arial"/>
          <w:color w:val="000000"/>
          <w:szCs w:val="20"/>
        </w:rPr>
      </w:pPr>
      <w:r>
        <w:rPr>
          <w:rFonts w:eastAsia="MS Mincho" w:cs="Arial"/>
          <w:b/>
          <w:color w:val="000000"/>
          <w:szCs w:val="20"/>
        </w:rPr>
        <w:t>About IQ-EQ</w:t>
      </w:r>
    </w:p>
    <w:p w14:paraId="0352558A" w14:textId="77777777" w:rsidR="004C06B4" w:rsidRDefault="004C06B4" w:rsidP="004C06B4">
      <w:pPr>
        <w:shd w:val="clear" w:color="auto" w:fill="FFFFFF"/>
        <w:spacing w:line="276" w:lineRule="auto"/>
        <w:rPr>
          <w:rFonts w:eastAsia="Times New Roman" w:cs="Arial"/>
          <w:kern w:val="24"/>
          <w:szCs w:val="20"/>
          <w:lang w:val="en-US" w:eastAsia="en-GB"/>
        </w:rPr>
      </w:pPr>
    </w:p>
    <w:p w14:paraId="7717F897" w14:textId="28273614" w:rsidR="004C06B4" w:rsidRDefault="004C06B4" w:rsidP="004C06B4">
      <w:pPr>
        <w:shd w:val="clear" w:color="auto" w:fill="FFFFFF"/>
        <w:spacing w:line="276" w:lineRule="auto"/>
        <w:rPr>
          <w:rFonts w:eastAsia="Times New Roman" w:cs="Arial"/>
          <w:color w:val="000000"/>
          <w:kern w:val="24"/>
          <w:szCs w:val="20"/>
          <w:lang w:val="en-US" w:eastAsia="en-GB"/>
        </w:rPr>
      </w:pPr>
      <w:r>
        <w:rPr>
          <w:rFonts w:eastAsia="Times New Roman" w:cs="Arial"/>
          <w:kern w:val="24"/>
          <w:szCs w:val="20"/>
          <w:lang w:val="en-US" w:eastAsia="en-GB"/>
        </w:rPr>
        <w:t>IQ-EQ</w:t>
      </w:r>
      <w:r>
        <w:rPr>
          <w:rFonts w:eastAsia="Times New Roman" w:cs="Arial"/>
          <w:color w:val="FF0000"/>
          <w:kern w:val="24"/>
          <w:szCs w:val="20"/>
          <w:lang w:val="en-US" w:eastAsia="en-GB"/>
        </w:rPr>
        <w:t xml:space="preserve"> </w:t>
      </w:r>
      <w:r>
        <w:rPr>
          <w:rFonts w:eastAsia="Times New Roman" w:cs="Arial"/>
          <w:color w:val="000000"/>
          <w:kern w:val="24"/>
          <w:szCs w:val="20"/>
          <w:lang w:val="en-US" w:eastAsia="en-GB"/>
        </w:rPr>
        <w:t xml:space="preserve">is a leading investor services group that brings together that rare combination of global expertise and a deep understanding of the needs of clients. We have the </w:t>
      </w:r>
      <w:r>
        <w:rPr>
          <w:rFonts w:eastAsia="Times New Roman" w:cs="Arial"/>
          <w:i/>
          <w:iCs/>
          <w:color w:val="000000"/>
          <w:kern w:val="24"/>
          <w:szCs w:val="20"/>
          <w:lang w:val="en-US" w:eastAsia="en-GB"/>
        </w:rPr>
        <w:t>know how</w:t>
      </w:r>
      <w:r>
        <w:rPr>
          <w:rFonts w:eastAsia="Times New Roman" w:cs="Arial"/>
          <w:color w:val="000000"/>
          <w:kern w:val="24"/>
          <w:szCs w:val="20"/>
          <w:lang w:val="en-US" w:eastAsia="en-GB"/>
        </w:rPr>
        <w:t xml:space="preserve"> and the </w:t>
      </w:r>
      <w:r>
        <w:rPr>
          <w:rFonts w:eastAsia="Times New Roman" w:cs="Arial"/>
          <w:i/>
          <w:iCs/>
          <w:color w:val="000000"/>
          <w:kern w:val="24"/>
          <w:szCs w:val="20"/>
          <w:lang w:val="en-US" w:eastAsia="en-GB"/>
        </w:rPr>
        <w:t>know you</w:t>
      </w:r>
      <w:r>
        <w:rPr>
          <w:rFonts w:eastAsia="Times New Roman" w:cs="Arial"/>
          <w:color w:val="000000"/>
          <w:kern w:val="24"/>
          <w:szCs w:val="20"/>
          <w:lang w:val="en-US" w:eastAsia="en-GB"/>
        </w:rPr>
        <w:t xml:space="preserve"> that allows us provide a comprehensive range of compliance, administration, asset and advisory services to investment funds, global companies, family offices and private clients globally.  </w:t>
      </w:r>
    </w:p>
    <w:p w14:paraId="081FE0D3" w14:textId="77777777" w:rsidR="004C06B4" w:rsidRPr="00C464D0" w:rsidRDefault="004C06B4" w:rsidP="004C06B4">
      <w:pPr>
        <w:shd w:val="clear" w:color="auto" w:fill="FFFFFF"/>
        <w:spacing w:line="276" w:lineRule="auto"/>
        <w:rPr>
          <w:rFonts w:eastAsia="MS Mincho" w:cs="Arial"/>
          <w:color w:val="000000"/>
          <w:szCs w:val="20"/>
        </w:rPr>
      </w:pPr>
    </w:p>
    <w:p w14:paraId="6DA8ADE4" w14:textId="7CB6FFE6" w:rsidR="004C06B4" w:rsidRDefault="004C06B4" w:rsidP="004C06B4">
      <w:pPr>
        <w:autoSpaceDE w:val="0"/>
        <w:autoSpaceDN w:val="0"/>
        <w:adjustRightInd w:val="0"/>
        <w:spacing w:line="276" w:lineRule="auto"/>
        <w:rPr>
          <w:rFonts w:eastAsia="MS Mincho" w:cs="Arial"/>
          <w:color w:val="000000"/>
          <w:szCs w:val="20"/>
        </w:rPr>
      </w:pPr>
      <w:r>
        <w:rPr>
          <w:rFonts w:eastAsia="MS Mincho" w:cs="Arial"/>
          <w:szCs w:val="20"/>
        </w:rPr>
        <w:t>IQ-EQ</w:t>
      </w:r>
      <w:r>
        <w:rPr>
          <w:rFonts w:eastAsia="MS Mincho" w:cs="Arial"/>
          <w:color w:val="000000"/>
          <w:szCs w:val="20"/>
        </w:rPr>
        <w:t xml:space="preserve"> employs a global workforce of 2,450+ people located in 23 jurisdictions and has assets under administration exceeding US$400 billion. IQ-EQ works with </w:t>
      </w:r>
      <w:r w:rsidR="00250B49">
        <w:rPr>
          <w:rFonts w:eastAsia="MS Mincho" w:cs="Arial"/>
          <w:color w:val="000000"/>
          <w:szCs w:val="20"/>
        </w:rPr>
        <w:t>seven</w:t>
      </w:r>
      <w:r>
        <w:rPr>
          <w:rFonts w:eastAsia="MS Mincho" w:cs="Arial"/>
          <w:color w:val="000000"/>
          <w:szCs w:val="20"/>
        </w:rPr>
        <w:t xml:space="preserve"> of the top 10 global private equity firms. </w:t>
      </w:r>
    </w:p>
    <w:p w14:paraId="1AA40C4C" w14:textId="77777777" w:rsidR="004C06B4" w:rsidRDefault="004C06B4" w:rsidP="004C06B4">
      <w:pPr>
        <w:autoSpaceDE w:val="0"/>
        <w:autoSpaceDN w:val="0"/>
        <w:adjustRightInd w:val="0"/>
        <w:spacing w:line="276" w:lineRule="auto"/>
        <w:rPr>
          <w:rFonts w:eastAsia="MS Mincho" w:cs="Arial"/>
          <w:color w:val="000000"/>
          <w:szCs w:val="20"/>
        </w:rPr>
      </w:pPr>
    </w:p>
    <w:p w14:paraId="4C015D85" w14:textId="5E0C3FC2" w:rsidR="004C06B4" w:rsidRDefault="004C06B4" w:rsidP="004C06B4">
      <w:pPr>
        <w:autoSpaceDE w:val="0"/>
        <w:autoSpaceDN w:val="0"/>
        <w:adjustRightInd w:val="0"/>
        <w:spacing w:line="276" w:lineRule="auto"/>
        <w:rPr>
          <w:rFonts w:eastAsia="MS Mincho" w:cs="Arial"/>
          <w:color w:val="000000"/>
          <w:szCs w:val="20"/>
        </w:rPr>
      </w:pPr>
      <w:r>
        <w:rPr>
          <w:rFonts w:eastAsia="MS Mincho" w:cs="Arial"/>
          <w:szCs w:val="20"/>
        </w:rPr>
        <w:t>Also part of the IQ-EQ</w:t>
      </w:r>
      <w:r>
        <w:rPr>
          <w:rFonts w:eastAsia="MS Mincho" w:cs="Arial"/>
          <w:color w:val="FF0000"/>
          <w:szCs w:val="20"/>
        </w:rPr>
        <w:t xml:space="preserve"> </w:t>
      </w:r>
      <w:r>
        <w:rPr>
          <w:rFonts w:eastAsia="MS Mincho" w:cs="Arial"/>
          <w:szCs w:val="20"/>
        </w:rPr>
        <w:t>group of companies,</w:t>
      </w:r>
      <w:r>
        <w:rPr>
          <w:rFonts w:eastAsia="MS Mincho" w:cs="Arial"/>
          <w:color w:val="FF0000"/>
          <w:szCs w:val="20"/>
        </w:rPr>
        <w:t xml:space="preserve"> </w:t>
      </w:r>
      <w:r>
        <w:rPr>
          <w:rFonts w:eastAsia="MS Mincho" w:cs="Arial"/>
          <w:szCs w:val="20"/>
        </w:rPr>
        <w:t>but who retain t</w:t>
      </w:r>
      <w:r w:rsidR="00E06EDA">
        <w:rPr>
          <w:rFonts w:eastAsia="MS Mincho" w:cs="Arial"/>
          <w:szCs w:val="20"/>
        </w:rPr>
        <w:t>heir own standalone brands, are</w:t>
      </w:r>
      <w:r>
        <w:rPr>
          <w:rFonts w:eastAsia="MS Mincho" w:cs="Arial"/>
          <w:szCs w:val="20"/>
        </w:rPr>
        <w:t xml:space="preserve"> </w:t>
      </w:r>
      <w:hyperlink r:id="rId7" w:history="1">
        <w:r>
          <w:rPr>
            <w:rStyle w:val="Hyperlink"/>
            <w:rFonts w:eastAsia="MS Mincho" w:cs="Arial"/>
            <w:szCs w:val="20"/>
          </w:rPr>
          <w:t>First National Trustee Company</w:t>
        </w:r>
      </w:hyperlink>
      <w:r>
        <w:rPr>
          <w:rFonts w:eastAsia="MS Mincho" w:cs="Arial"/>
          <w:szCs w:val="20"/>
        </w:rPr>
        <w:t xml:space="preserve"> (FNTC), </w:t>
      </w:r>
      <w:hyperlink r:id="rId8" w:history="1">
        <w:r>
          <w:rPr>
            <w:rStyle w:val="Hyperlink"/>
            <w:rFonts w:eastAsia="MS Mincho" w:cs="Arial"/>
            <w:szCs w:val="20"/>
          </w:rPr>
          <w:t>Lawson Conner</w:t>
        </w:r>
      </w:hyperlink>
      <w:r>
        <w:rPr>
          <w:rFonts w:eastAsia="MS Mincho" w:cs="Arial"/>
          <w:szCs w:val="20"/>
        </w:rPr>
        <w:t xml:space="preserve">, </w:t>
      </w:r>
      <w:hyperlink r:id="rId9" w:history="1">
        <w:r>
          <w:rPr>
            <w:rStyle w:val="Hyperlink"/>
            <w:rFonts w:eastAsia="MS Mincho" w:cs="Arial"/>
            <w:szCs w:val="20"/>
          </w:rPr>
          <w:t>Equitis</w:t>
        </w:r>
      </w:hyperlink>
      <w:r>
        <w:rPr>
          <w:rFonts w:eastAsia="MS Mincho" w:cs="Arial"/>
          <w:szCs w:val="20"/>
        </w:rPr>
        <w:t xml:space="preserve"> and </w:t>
      </w:r>
      <w:hyperlink r:id="rId10" w:history="1">
        <w:r>
          <w:rPr>
            <w:rStyle w:val="Hyperlink"/>
            <w:rFonts w:eastAsia="MS Mincho" w:cs="Arial"/>
            <w:szCs w:val="20"/>
          </w:rPr>
          <w:t>The Private Office</w:t>
        </w:r>
      </w:hyperlink>
      <w:r>
        <w:rPr>
          <w:rFonts w:eastAsia="MS Mincho" w:cs="Arial"/>
          <w:szCs w:val="20"/>
        </w:rPr>
        <w:t xml:space="preserve"> and </w:t>
      </w:r>
      <w:hyperlink r:id="rId11" w:history="1">
        <w:r w:rsidRPr="003000A5">
          <w:rPr>
            <w:rStyle w:val="Hyperlink"/>
            <w:rFonts w:eastAsia="MS Mincho" w:cs="Arial"/>
            <w:szCs w:val="20"/>
            <w:lang w:val="en-GB"/>
          </w:rPr>
          <w:t>Peru &amp; Partners</w:t>
        </w:r>
      </w:hyperlink>
      <w:r>
        <w:rPr>
          <w:rFonts w:eastAsia="MS Mincho" w:cs="Arial"/>
          <w:color w:val="000000"/>
          <w:szCs w:val="20"/>
        </w:rPr>
        <w:t xml:space="preserve">. </w:t>
      </w:r>
    </w:p>
    <w:p w14:paraId="4E650140" w14:textId="77777777" w:rsidR="004C06B4" w:rsidRPr="004C06B4" w:rsidRDefault="004C06B4" w:rsidP="004C06B4">
      <w:pPr>
        <w:autoSpaceDE w:val="0"/>
        <w:autoSpaceDN w:val="0"/>
        <w:adjustRightInd w:val="0"/>
        <w:spacing w:line="276" w:lineRule="auto"/>
        <w:rPr>
          <w:rFonts w:eastAsia="MS Mincho" w:cs="Arial"/>
          <w:szCs w:val="20"/>
        </w:rPr>
      </w:pPr>
    </w:p>
    <w:p w14:paraId="2E290AC3" w14:textId="5371B388" w:rsidR="004C06B4" w:rsidRPr="00235037" w:rsidRDefault="004C06B4" w:rsidP="004C06B4">
      <w:pPr>
        <w:tabs>
          <w:tab w:val="left" w:pos="7190"/>
        </w:tabs>
        <w:autoSpaceDE w:val="0"/>
        <w:autoSpaceDN w:val="0"/>
        <w:adjustRightInd w:val="0"/>
        <w:spacing w:line="276" w:lineRule="auto"/>
        <w:rPr>
          <w:rFonts w:eastAsia="MS Mincho" w:cs="Arial"/>
          <w:szCs w:val="20"/>
        </w:rPr>
      </w:pPr>
      <w:r>
        <w:rPr>
          <w:rFonts w:eastAsia="MS Mincho" w:cs="Arial"/>
          <w:color w:val="000000"/>
          <w:szCs w:val="20"/>
        </w:rPr>
        <w:t>To find out more about IQ-EQ visit </w:t>
      </w:r>
      <w:hyperlink r:id="rId12" w:history="1">
        <w:r w:rsidRPr="00167445">
          <w:rPr>
            <w:rStyle w:val="Hyperlink"/>
            <w:rFonts w:eastAsia="MS Mincho" w:cs="Arial"/>
            <w:szCs w:val="20"/>
          </w:rPr>
          <w:t>www.iqeq.com</w:t>
        </w:r>
      </w:hyperlink>
      <w:r>
        <w:rPr>
          <w:rFonts w:eastAsia="Calibri" w:cs="Arial"/>
          <w:szCs w:val="20"/>
        </w:rPr>
        <w:tab/>
      </w:r>
    </w:p>
    <w:p w14:paraId="342CFD22" w14:textId="77777777" w:rsidR="004C06B4" w:rsidRDefault="004C06B4" w:rsidP="00BB4483">
      <w:pPr>
        <w:shd w:val="clear" w:color="auto" w:fill="FFFFFF"/>
        <w:spacing w:line="276" w:lineRule="auto"/>
        <w:rPr>
          <w:rFonts w:eastAsia="MS Mincho" w:cs="Arial"/>
          <w:b/>
          <w:color w:val="000000"/>
          <w:szCs w:val="20"/>
          <w:lang w:val="en-GB"/>
        </w:rPr>
      </w:pPr>
    </w:p>
    <w:p w14:paraId="0D747DCD" w14:textId="13EDE2EC" w:rsidR="00216C88" w:rsidRPr="005E2FDA" w:rsidRDefault="00216C88" w:rsidP="00BB4483">
      <w:pPr>
        <w:tabs>
          <w:tab w:val="left" w:pos="7190"/>
        </w:tabs>
        <w:autoSpaceDE w:val="0"/>
        <w:autoSpaceDN w:val="0"/>
        <w:adjustRightInd w:val="0"/>
        <w:spacing w:line="276" w:lineRule="auto"/>
        <w:rPr>
          <w:rFonts w:eastAsia="MS Mincho" w:cs="Arial"/>
          <w:szCs w:val="20"/>
          <w:lang w:val="en-GB"/>
        </w:rPr>
      </w:pPr>
      <w:r w:rsidRPr="005E2FDA">
        <w:rPr>
          <w:rFonts w:eastAsia="Calibri" w:cs="Arial"/>
          <w:szCs w:val="20"/>
          <w:lang w:val="en-GB"/>
        </w:rPr>
        <w:lastRenderedPageBreak/>
        <w:tab/>
      </w:r>
    </w:p>
    <w:p w14:paraId="490AEC1A" w14:textId="77777777" w:rsidR="00216C88" w:rsidRPr="005E2FDA" w:rsidRDefault="00216C88" w:rsidP="00BB4483">
      <w:pPr>
        <w:spacing w:line="276" w:lineRule="auto"/>
        <w:rPr>
          <w:rFonts w:eastAsia="MS Mincho" w:cs="Arial"/>
          <w:b/>
          <w:szCs w:val="20"/>
          <w:lang w:val="en-US"/>
        </w:rPr>
      </w:pPr>
    </w:p>
    <w:p w14:paraId="431077FD" w14:textId="39D6A354" w:rsidR="00216C88" w:rsidRPr="005E2FDA" w:rsidRDefault="00216C88" w:rsidP="00BB4483">
      <w:pPr>
        <w:spacing w:line="276" w:lineRule="auto"/>
        <w:rPr>
          <w:rFonts w:eastAsia="MS Mincho" w:cs="Arial"/>
          <w:b/>
          <w:szCs w:val="20"/>
          <w:lang w:val="en-US"/>
        </w:rPr>
      </w:pPr>
      <w:r w:rsidRPr="005E2FDA">
        <w:rPr>
          <w:rFonts w:eastAsia="MS Mincho" w:cs="Arial"/>
          <w:b/>
          <w:szCs w:val="20"/>
          <w:lang w:val="en-US"/>
        </w:rPr>
        <w:t xml:space="preserve">For further information on this </w:t>
      </w:r>
      <w:r w:rsidR="005E0642" w:rsidRPr="005E2FDA">
        <w:rPr>
          <w:rFonts w:eastAsia="MS Mincho" w:cs="Arial"/>
          <w:b/>
          <w:szCs w:val="20"/>
          <w:lang w:val="en-US"/>
        </w:rPr>
        <w:t>announcement,</w:t>
      </w:r>
      <w:r w:rsidRPr="005E2FDA">
        <w:rPr>
          <w:rFonts w:eastAsia="MS Mincho" w:cs="Arial"/>
          <w:b/>
          <w:szCs w:val="20"/>
          <w:lang w:val="en-US"/>
        </w:rPr>
        <w:t xml:space="preserve"> please contact:</w:t>
      </w:r>
    </w:p>
    <w:p w14:paraId="69D7F6E1" w14:textId="77777777" w:rsidR="00216C88" w:rsidRPr="005E2FDA" w:rsidRDefault="00216C88" w:rsidP="00BB4483">
      <w:pPr>
        <w:spacing w:line="276" w:lineRule="auto"/>
        <w:rPr>
          <w:rFonts w:eastAsia="MS Mincho" w:cs="Arial"/>
          <w:b/>
          <w:szCs w:val="20"/>
          <w:lang w:val="en-US"/>
        </w:rPr>
      </w:pPr>
    </w:p>
    <w:p w14:paraId="1D270B01" w14:textId="1CF52DA2" w:rsidR="00216C88" w:rsidRPr="003312B0" w:rsidRDefault="00DE790B" w:rsidP="00BB4483">
      <w:pPr>
        <w:spacing w:line="276" w:lineRule="auto"/>
        <w:rPr>
          <w:rFonts w:eastAsia="MS Mincho" w:cs="Arial"/>
          <w:szCs w:val="20"/>
          <w:lang w:val="en-US"/>
        </w:rPr>
      </w:pPr>
      <w:r>
        <w:rPr>
          <w:rFonts w:eastAsia="MS Mincho" w:cs="Arial"/>
          <w:szCs w:val="20"/>
          <w:lang w:val="en-US"/>
        </w:rPr>
        <w:t>Alison Duffy</w:t>
      </w:r>
    </w:p>
    <w:p w14:paraId="7DDDE31A" w14:textId="0C89A560" w:rsidR="00216C88" w:rsidRPr="003312B0" w:rsidRDefault="00DE790B" w:rsidP="00BB4483">
      <w:pPr>
        <w:spacing w:line="276" w:lineRule="auto"/>
        <w:rPr>
          <w:rFonts w:eastAsia="MS Mincho" w:cs="Arial"/>
          <w:szCs w:val="20"/>
          <w:lang w:val="en-US"/>
        </w:rPr>
      </w:pPr>
      <w:r>
        <w:rPr>
          <w:rFonts w:eastAsia="MS Mincho" w:cs="Arial"/>
          <w:szCs w:val="20"/>
          <w:lang w:val="en-US"/>
        </w:rPr>
        <w:t>Group Marketing Leader</w:t>
      </w:r>
      <w:r w:rsidR="005E0642">
        <w:rPr>
          <w:rFonts w:eastAsia="MS Mincho" w:cs="Arial"/>
          <w:szCs w:val="20"/>
          <w:lang w:val="en-US"/>
        </w:rPr>
        <w:t xml:space="preserve">, </w:t>
      </w:r>
      <w:r>
        <w:rPr>
          <w:rFonts w:eastAsia="MS Mincho" w:cs="Arial"/>
          <w:szCs w:val="20"/>
          <w:lang w:val="en-US"/>
        </w:rPr>
        <w:t>Brand and Communications</w:t>
      </w:r>
    </w:p>
    <w:p w14:paraId="366CDCCA" w14:textId="4AAD5D87" w:rsidR="00DE790B" w:rsidRDefault="00216C88" w:rsidP="00BB4483">
      <w:pPr>
        <w:spacing w:line="276" w:lineRule="auto"/>
        <w:rPr>
          <w:rFonts w:eastAsia="MS Mincho" w:cs="Arial"/>
          <w:szCs w:val="20"/>
          <w:lang w:val="en-US"/>
        </w:rPr>
      </w:pPr>
      <w:r>
        <w:rPr>
          <w:rFonts w:eastAsia="MS Mincho" w:cs="Arial"/>
          <w:szCs w:val="20"/>
          <w:lang w:val="en-US"/>
        </w:rPr>
        <w:t xml:space="preserve">E: </w:t>
      </w:r>
      <w:hyperlink r:id="rId13" w:history="1">
        <w:r w:rsidR="00DE790B">
          <w:rPr>
            <w:rStyle w:val="Hyperlink"/>
            <w:rFonts w:eastAsia="MS Mincho" w:cs="Arial"/>
            <w:szCs w:val="20"/>
            <w:lang w:val="en-US"/>
          </w:rPr>
          <w:t>alison.duffy</w:t>
        </w:r>
        <w:r w:rsidR="00DE790B" w:rsidRPr="00325802">
          <w:rPr>
            <w:rStyle w:val="Hyperlink"/>
            <w:rFonts w:eastAsia="MS Mincho" w:cs="Arial"/>
            <w:szCs w:val="20"/>
            <w:lang w:val="en-US"/>
          </w:rPr>
          <w:t>@iqeq.com</w:t>
        </w:r>
      </w:hyperlink>
      <w:r>
        <w:rPr>
          <w:rFonts w:eastAsia="MS Mincho" w:cs="Arial"/>
          <w:szCs w:val="20"/>
          <w:lang w:val="en-US"/>
        </w:rPr>
        <w:t xml:space="preserve"> </w:t>
      </w:r>
    </w:p>
    <w:p w14:paraId="445E500F" w14:textId="6070CA1A" w:rsidR="00216C88" w:rsidRPr="005E2FDA" w:rsidRDefault="00DE790B" w:rsidP="00BB4483">
      <w:pPr>
        <w:spacing w:line="276" w:lineRule="auto"/>
        <w:rPr>
          <w:rFonts w:eastAsia="MS Mincho" w:cs="Arial"/>
          <w:b/>
          <w:color w:val="FF0000"/>
          <w:szCs w:val="20"/>
          <w:lang w:val="fr-LU"/>
        </w:rPr>
      </w:pPr>
      <w:r>
        <w:rPr>
          <w:rFonts w:eastAsia="MS Mincho" w:cs="Arial"/>
          <w:szCs w:val="20"/>
          <w:lang w:val="en-US"/>
        </w:rPr>
        <w:t>T: +353 1 631 6013</w:t>
      </w:r>
    </w:p>
    <w:p w14:paraId="6ED809D9" w14:textId="5994ACBC" w:rsidR="0019098B" w:rsidRDefault="0019098B" w:rsidP="00360EB9">
      <w:pPr>
        <w:rPr>
          <w:lang w:val="en-GB"/>
        </w:rPr>
      </w:pPr>
    </w:p>
    <w:p w14:paraId="37B37B05" w14:textId="77777777" w:rsidR="003000A5" w:rsidRPr="003000A5" w:rsidRDefault="003000A5" w:rsidP="00360EB9">
      <w:pPr>
        <w:rPr>
          <w:color w:val="FF0000"/>
          <w:lang w:val="en-GB"/>
        </w:rPr>
      </w:pPr>
    </w:p>
    <w:sectPr w:rsidR="003000A5" w:rsidRPr="003000A5" w:rsidSect="00346531">
      <w:headerReference w:type="default" r:id="rId14"/>
      <w:headerReference w:type="first" r:id="rId15"/>
      <w:pgSz w:w="11900" w:h="16820"/>
      <w:pgMar w:top="2552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261BB" w14:textId="77777777" w:rsidR="000C4DB5" w:rsidRDefault="000C4DB5" w:rsidP="00321FE5">
      <w:r>
        <w:separator/>
      </w:r>
    </w:p>
  </w:endnote>
  <w:endnote w:type="continuationSeparator" w:id="0">
    <w:p w14:paraId="3BE1790D" w14:textId="77777777" w:rsidR="000C4DB5" w:rsidRDefault="000C4DB5" w:rsidP="0032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7C187" w14:textId="77777777" w:rsidR="000C4DB5" w:rsidRDefault="000C4DB5" w:rsidP="00321FE5">
      <w:r>
        <w:separator/>
      </w:r>
    </w:p>
  </w:footnote>
  <w:footnote w:type="continuationSeparator" w:id="0">
    <w:p w14:paraId="4FAFEBC2" w14:textId="77777777" w:rsidR="000C4DB5" w:rsidRDefault="000C4DB5" w:rsidP="0032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156D2" w14:textId="6EFDF061" w:rsidR="00321FE5" w:rsidRDefault="00C952F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0" wp14:anchorId="1EFB9B66" wp14:editId="46EBE4D2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74400" cy="10717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ead_STRA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B8AED" w14:textId="346DFD9E" w:rsidR="00321FE5" w:rsidRDefault="00321FE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7AA776C1" wp14:editId="77BDB30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4400" cy="1071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Head_STRA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0E5D"/>
    <w:multiLevelType w:val="hybridMultilevel"/>
    <w:tmpl w:val="5C0A5BD0"/>
    <w:lvl w:ilvl="0" w:tplc="CFF46C6E">
      <w:numFmt w:val="bullet"/>
      <w:pStyle w:val="ListParagraph"/>
      <w:lvlText w:val="•"/>
      <w:lvlJc w:val="left"/>
      <w:pPr>
        <w:ind w:left="1440" w:hanging="360"/>
      </w:pPr>
      <w:rPr>
        <w:rFonts w:hint="default"/>
        <w:color w:val="auto"/>
        <w:w w:val="9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GB" w:vendorID="64" w:dllVersion="131078" w:nlCheck="1" w:checkStyle="0"/>
  <w:activeWritingStyle w:appName="MSWord" w:lang="en-IE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E5"/>
    <w:rsid w:val="000C1661"/>
    <w:rsid w:val="000C4DB5"/>
    <w:rsid w:val="000D5E14"/>
    <w:rsid w:val="00134793"/>
    <w:rsid w:val="00145551"/>
    <w:rsid w:val="0019098B"/>
    <w:rsid w:val="001C7E8E"/>
    <w:rsid w:val="002074B9"/>
    <w:rsid w:val="00216C88"/>
    <w:rsid w:val="0022260E"/>
    <w:rsid w:val="00230F2C"/>
    <w:rsid w:val="0024707E"/>
    <w:rsid w:val="00250B49"/>
    <w:rsid w:val="00296B70"/>
    <w:rsid w:val="002A5023"/>
    <w:rsid w:val="002C1611"/>
    <w:rsid w:val="0030007A"/>
    <w:rsid w:val="003000A5"/>
    <w:rsid w:val="00301397"/>
    <w:rsid w:val="00321FE5"/>
    <w:rsid w:val="0034143B"/>
    <w:rsid w:val="003461DC"/>
    <w:rsid w:val="00346531"/>
    <w:rsid w:val="00360EB9"/>
    <w:rsid w:val="003E5178"/>
    <w:rsid w:val="003F1F5C"/>
    <w:rsid w:val="00414666"/>
    <w:rsid w:val="004254AA"/>
    <w:rsid w:val="00430254"/>
    <w:rsid w:val="0044576C"/>
    <w:rsid w:val="00490F29"/>
    <w:rsid w:val="004A6718"/>
    <w:rsid w:val="004C06B4"/>
    <w:rsid w:val="004D24B2"/>
    <w:rsid w:val="004D7EA2"/>
    <w:rsid w:val="00505B41"/>
    <w:rsid w:val="00516623"/>
    <w:rsid w:val="005B3687"/>
    <w:rsid w:val="005B7534"/>
    <w:rsid w:val="005E0642"/>
    <w:rsid w:val="0060223D"/>
    <w:rsid w:val="00621512"/>
    <w:rsid w:val="00621610"/>
    <w:rsid w:val="00655DA6"/>
    <w:rsid w:val="00687821"/>
    <w:rsid w:val="00695A8B"/>
    <w:rsid w:val="006B0068"/>
    <w:rsid w:val="006B30C9"/>
    <w:rsid w:val="006B6562"/>
    <w:rsid w:val="006C7E86"/>
    <w:rsid w:val="006E293A"/>
    <w:rsid w:val="006E5D43"/>
    <w:rsid w:val="007435C8"/>
    <w:rsid w:val="007618A6"/>
    <w:rsid w:val="007961B2"/>
    <w:rsid w:val="007E6F9D"/>
    <w:rsid w:val="00802974"/>
    <w:rsid w:val="00857145"/>
    <w:rsid w:val="008A3299"/>
    <w:rsid w:val="008A53C7"/>
    <w:rsid w:val="008B6AD6"/>
    <w:rsid w:val="008F0BD6"/>
    <w:rsid w:val="008F5D65"/>
    <w:rsid w:val="009300A3"/>
    <w:rsid w:val="00933533"/>
    <w:rsid w:val="00945406"/>
    <w:rsid w:val="00A34897"/>
    <w:rsid w:val="00A64146"/>
    <w:rsid w:val="00A86688"/>
    <w:rsid w:val="00AB1204"/>
    <w:rsid w:val="00AF35E6"/>
    <w:rsid w:val="00B24FEB"/>
    <w:rsid w:val="00B45370"/>
    <w:rsid w:val="00BB3034"/>
    <w:rsid w:val="00BB4483"/>
    <w:rsid w:val="00BE10A3"/>
    <w:rsid w:val="00C1508D"/>
    <w:rsid w:val="00C552BA"/>
    <w:rsid w:val="00C909DD"/>
    <w:rsid w:val="00C952F9"/>
    <w:rsid w:val="00C96D57"/>
    <w:rsid w:val="00CA2CE6"/>
    <w:rsid w:val="00CA586F"/>
    <w:rsid w:val="00CD4558"/>
    <w:rsid w:val="00D03232"/>
    <w:rsid w:val="00D10F5E"/>
    <w:rsid w:val="00D55FD2"/>
    <w:rsid w:val="00DE790B"/>
    <w:rsid w:val="00DF34CE"/>
    <w:rsid w:val="00E02A28"/>
    <w:rsid w:val="00E06EDA"/>
    <w:rsid w:val="00E10CED"/>
    <w:rsid w:val="00E4181E"/>
    <w:rsid w:val="00ED648F"/>
    <w:rsid w:val="00F559F1"/>
    <w:rsid w:val="00F71448"/>
    <w:rsid w:val="00F767A3"/>
    <w:rsid w:val="00F96601"/>
    <w:rsid w:val="00FB047F"/>
    <w:rsid w:val="00FB5628"/>
    <w:rsid w:val="00FC273E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CF08A"/>
  <w15:docId w15:val="{0A4B715F-C2E0-47E9-91CC-2A097739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F5C"/>
    <w:rPr>
      <w:rFonts w:ascii="Arial" w:eastAsiaTheme="minorEastAsia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F5C"/>
    <w:pPr>
      <w:keepNext/>
      <w:keepLines/>
      <w:spacing w:before="240" w:after="12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F1F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FE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21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FE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F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E5"/>
    <w:rPr>
      <w:rFonts w:ascii="Times New Roman" w:eastAsiaTheme="minorEastAsia" w:hAnsi="Times New Roman" w:cs="Times New Roman"/>
      <w:sz w:val="18"/>
      <w:szCs w:val="18"/>
    </w:rPr>
  </w:style>
  <w:style w:type="paragraph" w:styleId="NoSpacing">
    <w:name w:val="No Spacing"/>
    <w:uiPriority w:val="1"/>
    <w:rsid w:val="003F1F5C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3F1F5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F1F5C"/>
    <w:pPr>
      <w:numPr>
        <w:numId w:val="1"/>
      </w:numPr>
      <w:ind w:left="284" w:hanging="284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1F5C"/>
    <w:rPr>
      <w:rFonts w:ascii="Arial" w:eastAsiaTheme="majorEastAsia" w:hAnsi="Arial" w:cstheme="majorBidi"/>
      <w:b/>
      <w:bCs/>
      <w:sz w:val="20"/>
      <w:szCs w:val="28"/>
    </w:rPr>
  </w:style>
  <w:style w:type="character" w:styleId="Hyperlink">
    <w:name w:val="Hyperlink"/>
    <w:basedOn w:val="DefaultParagraphFont"/>
    <w:uiPriority w:val="99"/>
    <w:unhideWhenUsed/>
    <w:rsid w:val="00216C8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7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90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90B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90B"/>
    <w:rPr>
      <w:rFonts w:ascii="Arial" w:eastAsiaTheme="minorEastAsia" w:hAnsi="Arial"/>
      <w:b/>
      <w:bCs/>
      <w:sz w:val="20"/>
      <w:szCs w:val="20"/>
    </w:rPr>
  </w:style>
  <w:style w:type="character" w:customStyle="1" w:styleId="lt-line-clampline">
    <w:name w:val="lt-line-clamp__line"/>
    <w:basedOn w:val="DefaultParagraphFont"/>
    <w:rsid w:val="0030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sonconner.com" TargetMode="External"/><Relationship Id="rId13" Type="http://schemas.openxmlformats.org/officeDocument/2006/relationships/hyperlink" Target="mailto:sarah.wisbey@iqeq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ntc.com" TargetMode="External"/><Relationship Id="rId12" Type="http://schemas.openxmlformats.org/officeDocument/2006/relationships/hyperlink" Target="http://www.iqeq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ru-partners.com/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theprivateoffice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quitis.fr/e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Costello</dc:creator>
  <cp:lastModifiedBy>Alison Duffy</cp:lastModifiedBy>
  <cp:revision>2</cp:revision>
  <cp:lastPrinted>2019-04-10T09:09:00Z</cp:lastPrinted>
  <dcterms:created xsi:type="dcterms:W3CDTF">2019-09-13T13:29:00Z</dcterms:created>
  <dcterms:modified xsi:type="dcterms:W3CDTF">2019-09-13T13:29:00Z</dcterms:modified>
</cp:coreProperties>
</file>