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416A8" w14:textId="474514F6" w:rsidR="008F7DD4" w:rsidRDefault="008F7DD4" w:rsidP="008F7DD4">
      <w:pPr>
        <w:pStyle w:val="Heading1"/>
        <w:rPr>
          <w:rFonts w:ascii="Arial" w:eastAsia="Times New Roman" w:hAnsi="Arial" w:cs="Arial"/>
        </w:rPr>
      </w:pPr>
      <w:r>
        <w:rPr>
          <w:rFonts w:ascii="Arial" w:eastAsia="Times New Roman" w:hAnsi="Arial" w:cs="Arial"/>
          <w:noProof/>
        </w:rPr>
        <w:drawing>
          <wp:inline distT="0" distB="0" distL="0" distR="0" wp14:anchorId="7E62EDA7" wp14:editId="58DD925E">
            <wp:extent cx="228600" cy="175260"/>
            <wp:effectExtent l="0" t="0" r="0" b="0"/>
            <wp:docPr id="1" name="Picture 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hyperlink w:history="1">
        <w:r>
          <w:rPr>
            <w:rFonts w:ascii="Arial" w:eastAsia="Times New Roman" w:hAnsi="Arial" w:cs="Arial"/>
            <w:b w:val="0"/>
            <w:bCs w:val="0"/>
            <w:color w:val="18469C"/>
            <w:sz w:val="30"/>
            <w:szCs w:val="30"/>
          </w:rPr>
          <w:t>BCC LEGAL NEWSLETTER ON CORONAVIRUS / COVID-19</w:t>
        </w:r>
      </w:hyperlink>
    </w:p>
    <w:p w14:paraId="3408DC73" w14:textId="77777777" w:rsidR="008F7DD4" w:rsidRDefault="008F7DD4" w:rsidP="008F7DD4">
      <w:pPr>
        <w:pStyle w:val="NormalWeb"/>
        <w:rPr>
          <w:rFonts w:ascii="Arial" w:hAnsi="Arial" w:cs="Arial"/>
          <w:color w:val="7D7D7D"/>
          <w:sz w:val="20"/>
          <w:szCs w:val="20"/>
        </w:rPr>
      </w:pPr>
    </w:p>
    <w:p w14:paraId="4377B14A" w14:textId="54EA1A89" w:rsidR="008F7DD4" w:rsidRPr="008F7DD4" w:rsidRDefault="008F7DD4" w:rsidP="008F7DD4">
      <w:pPr>
        <w:pStyle w:val="NormalWeb"/>
        <w:rPr>
          <w:rFonts w:ascii="Arial" w:hAnsi="Arial" w:cs="Arial"/>
          <w:color w:val="7D7D7D"/>
          <w:sz w:val="20"/>
          <w:szCs w:val="20"/>
        </w:rPr>
      </w:pPr>
      <w:bookmarkStart w:id="0" w:name="_GoBack"/>
      <w:bookmarkEnd w:id="0"/>
      <w:r w:rsidRPr="008F7DD4">
        <w:rPr>
          <w:rFonts w:ascii="Arial" w:hAnsi="Arial" w:cs="Arial"/>
          <w:color w:val="7D7D7D"/>
          <w:sz w:val="20"/>
          <w:szCs w:val="20"/>
        </w:rPr>
        <w:t>Dear Friend of the Chamber,</w:t>
      </w:r>
    </w:p>
    <w:p w14:paraId="61D940A4" w14:textId="77777777" w:rsidR="008F7DD4" w:rsidRPr="008F7DD4" w:rsidRDefault="008F7DD4" w:rsidP="008F7DD4">
      <w:pPr>
        <w:pStyle w:val="NormalWeb"/>
        <w:rPr>
          <w:rFonts w:ascii="Arial" w:hAnsi="Arial" w:cs="Arial"/>
          <w:color w:val="7D7D7D"/>
          <w:sz w:val="20"/>
          <w:szCs w:val="20"/>
        </w:rPr>
      </w:pPr>
      <w:r w:rsidRPr="008F7DD4">
        <w:rPr>
          <w:rFonts w:ascii="Arial" w:hAnsi="Arial" w:cs="Arial"/>
          <w:color w:val="7D7D7D"/>
          <w:sz w:val="20"/>
          <w:szCs w:val="20"/>
        </w:rPr>
        <w:t>Following the Coronavirus disease (COVID-19) outbreak and its unprecedented impact on businesses globally, the British Chamber of Commerce for Luxembourg takes the liberty to share with you the newsletters issued in that respect by the members of the BCC Legal Group.</w:t>
      </w:r>
    </w:p>
    <w:p w14:paraId="6691CED5" w14:textId="77777777" w:rsidR="008F7DD4" w:rsidRPr="008F7DD4" w:rsidRDefault="008F7DD4" w:rsidP="008F7DD4">
      <w:pPr>
        <w:pStyle w:val="NormalWeb"/>
        <w:rPr>
          <w:rFonts w:ascii="Arial" w:hAnsi="Arial" w:cs="Arial"/>
          <w:color w:val="7D7D7D"/>
          <w:sz w:val="20"/>
          <w:szCs w:val="20"/>
        </w:rPr>
      </w:pPr>
      <w:r w:rsidRPr="008F7DD4">
        <w:rPr>
          <w:rFonts w:ascii="Arial" w:hAnsi="Arial" w:cs="Arial"/>
          <w:color w:val="7D7D7D"/>
          <w:sz w:val="20"/>
          <w:szCs w:val="20"/>
        </w:rPr>
        <w:t>We hope that this newsletter provides you with an overview of the legal implications of the COVID-19 outbreak in Luxembourg and that it helps you in your contingency planning.</w:t>
      </w:r>
    </w:p>
    <w:p w14:paraId="02B8B9DE" w14:textId="77777777" w:rsidR="008F7DD4" w:rsidRPr="008F7DD4" w:rsidRDefault="008F7DD4" w:rsidP="008F7DD4">
      <w:pPr>
        <w:pStyle w:val="NormalWeb"/>
        <w:rPr>
          <w:rFonts w:ascii="Arial" w:hAnsi="Arial" w:cs="Arial"/>
          <w:color w:val="7D7D7D"/>
          <w:sz w:val="20"/>
          <w:szCs w:val="20"/>
        </w:rPr>
      </w:pPr>
      <w:r w:rsidRPr="008F7DD4">
        <w:rPr>
          <w:rFonts w:ascii="Arial" w:hAnsi="Arial" w:cs="Arial"/>
          <w:color w:val="7D7D7D"/>
          <w:sz w:val="20"/>
          <w:szCs w:val="20"/>
        </w:rPr>
        <w:t>If you deem that another person within your organisation should receive this email, please let us know. If you wish to unsubscribe please contact the BCC Secretariat by email to </w:t>
      </w:r>
      <w:hyperlink r:id="rId6" w:history="1">
        <w:r w:rsidRPr="008F7DD4">
          <w:rPr>
            <w:rStyle w:val="Hyperlink"/>
            <w:sz w:val="20"/>
            <w:szCs w:val="20"/>
          </w:rPr>
          <w:t>info@bcc.lu</w:t>
        </w:r>
      </w:hyperlink>
      <w:r w:rsidRPr="008F7DD4">
        <w:rPr>
          <w:rFonts w:ascii="Arial" w:hAnsi="Arial" w:cs="Arial"/>
          <w:color w:val="7D7D7D"/>
          <w:sz w:val="20"/>
          <w:szCs w:val="20"/>
        </w:rPr>
        <w:t>.</w:t>
      </w:r>
    </w:p>
    <w:p w14:paraId="03BF3020" w14:textId="77777777" w:rsidR="008F7DD4" w:rsidRPr="008F7DD4" w:rsidRDefault="008F7DD4" w:rsidP="008F7DD4">
      <w:pPr>
        <w:pStyle w:val="NormalWeb"/>
        <w:rPr>
          <w:rFonts w:ascii="Arial" w:hAnsi="Arial" w:cs="Arial"/>
          <w:color w:val="7D7D7D"/>
          <w:sz w:val="20"/>
          <w:szCs w:val="20"/>
        </w:rPr>
      </w:pPr>
      <w:r w:rsidRPr="008F7DD4">
        <w:rPr>
          <w:rStyle w:val="Emphasis"/>
          <w:rFonts w:ascii="Arial" w:hAnsi="Arial" w:cs="Arial"/>
          <w:b/>
          <w:bCs/>
          <w:color w:val="7D7D7D"/>
          <w:sz w:val="20"/>
          <w:szCs w:val="20"/>
        </w:rPr>
        <w:t>Legal Newsletters:</w:t>
      </w:r>
    </w:p>
    <w:p w14:paraId="58A5F120" w14:textId="77777777" w:rsidR="008F7DD4" w:rsidRPr="008F7DD4" w:rsidRDefault="008F7DD4" w:rsidP="008F7DD4">
      <w:pPr>
        <w:pStyle w:val="NormalWeb"/>
        <w:rPr>
          <w:rFonts w:ascii="Arial" w:hAnsi="Arial" w:cs="Arial"/>
          <w:color w:val="7D7D7D"/>
          <w:sz w:val="20"/>
          <w:szCs w:val="20"/>
        </w:rPr>
      </w:pPr>
      <w:r w:rsidRPr="008F7DD4">
        <w:rPr>
          <w:rStyle w:val="Strong"/>
          <w:rFonts w:ascii="Arial" w:hAnsi="Arial" w:cs="Arial"/>
          <w:color w:val="7D7D7D"/>
          <w:sz w:val="20"/>
          <w:szCs w:val="20"/>
        </w:rPr>
        <w:t xml:space="preserve">Allen &amp; </w:t>
      </w:r>
      <w:proofErr w:type="spellStart"/>
      <w:r w:rsidRPr="008F7DD4">
        <w:rPr>
          <w:rStyle w:val="Strong"/>
          <w:rFonts w:ascii="Arial" w:hAnsi="Arial" w:cs="Arial"/>
          <w:color w:val="7D7D7D"/>
          <w:sz w:val="20"/>
          <w:szCs w:val="20"/>
        </w:rPr>
        <w:t>Overy</w:t>
      </w:r>
      <w:proofErr w:type="spellEnd"/>
      <w:r w:rsidRPr="008F7DD4">
        <w:rPr>
          <w:rStyle w:val="Strong"/>
          <w:rFonts w:ascii="Arial" w:hAnsi="Arial" w:cs="Arial"/>
          <w:color w:val="7D7D7D"/>
          <w:sz w:val="20"/>
          <w:szCs w:val="20"/>
        </w:rPr>
        <w:t>:</w:t>
      </w:r>
    </w:p>
    <w:p w14:paraId="71203D9E" w14:textId="77777777" w:rsidR="008F7DD4" w:rsidRPr="008F7DD4" w:rsidRDefault="008F7DD4" w:rsidP="008F7DD4">
      <w:pPr>
        <w:numPr>
          <w:ilvl w:val="0"/>
          <w:numId w:val="1"/>
        </w:numPr>
        <w:spacing w:before="100" w:beforeAutospacing="1" w:after="100" w:afterAutospacing="1" w:line="240" w:lineRule="auto"/>
        <w:rPr>
          <w:rFonts w:ascii="Arial" w:eastAsia="Times New Roman" w:hAnsi="Arial" w:cs="Arial"/>
          <w:color w:val="7D7D7D"/>
          <w:sz w:val="20"/>
          <w:szCs w:val="20"/>
        </w:rPr>
      </w:pPr>
      <w:hyperlink r:id="rId7" w:history="1">
        <w:r w:rsidRPr="008F7DD4">
          <w:rPr>
            <w:rStyle w:val="Hyperlink"/>
            <w:rFonts w:eastAsia="Times New Roman"/>
            <w:sz w:val="20"/>
            <w:szCs w:val="20"/>
          </w:rPr>
          <w:t>Covid-19 coronavirus: FAQs for employers in Luxembourg</w:t>
        </w:r>
      </w:hyperlink>
    </w:p>
    <w:p w14:paraId="7CE8C19E" w14:textId="77777777" w:rsidR="008F7DD4" w:rsidRPr="008F7DD4" w:rsidRDefault="008F7DD4" w:rsidP="008F7DD4">
      <w:pPr>
        <w:numPr>
          <w:ilvl w:val="0"/>
          <w:numId w:val="1"/>
        </w:numPr>
        <w:spacing w:before="100" w:beforeAutospacing="1" w:after="100" w:afterAutospacing="1" w:line="240" w:lineRule="auto"/>
        <w:rPr>
          <w:rFonts w:ascii="Arial" w:eastAsia="Times New Roman" w:hAnsi="Arial" w:cs="Arial"/>
          <w:color w:val="7D7D7D"/>
          <w:sz w:val="20"/>
          <w:szCs w:val="20"/>
        </w:rPr>
      </w:pPr>
      <w:hyperlink r:id="rId8" w:history="1">
        <w:r w:rsidRPr="008F7DD4">
          <w:rPr>
            <w:rStyle w:val="Hyperlink"/>
            <w:rFonts w:eastAsia="Times New Roman"/>
            <w:sz w:val="20"/>
            <w:szCs w:val="20"/>
          </w:rPr>
          <w:t>Business continuity vs. leave for family reasons: closure of nurseries and schools in Luxembourg until month end</w:t>
        </w:r>
      </w:hyperlink>
    </w:p>
    <w:p w14:paraId="0858C7E8" w14:textId="77777777" w:rsidR="008F7DD4" w:rsidRPr="008F7DD4" w:rsidRDefault="008F7DD4" w:rsidP="008F7DD4">
      <w:pPr>
        <w:numPr>
          <w:ilvl w:val="0"/>
          <w:numId w:val="1"/>
        </w:numPr>
        <w:spacing w:before="100" w:beforeAutospacing="1" w:after="100" w:afterAutospacing="1" w:line="240" w:lineRule="auto"/>
        <w:rPr>
          <w:rFonts w:ascii="Arial" w:eastAsia="Times New Roman" w:hAnsi="Arial" w:cs="Arial"/>
          <w:color w:val="7D7D7D"/>
          <w:sz w:val="20"/>
          <w:szCs w:val="20"/>
        </w:rPr>
      </w:pPr>
      <w:hyperlink r:id="rId9" w:history="1">
        <w:r w:rsidRPr="008F7DD4">
          <w:rPr>
            <w:rStyle w:val="Hyperlink"/>
            <w:rFonts w:eastAsia="Times New Roman"/>
            <w:sz w:val="20"/>
            <w:szCs w:val="20"/>
          </w:rPr>
          <w:t>Covid-19: Luxembourg update (16 March 2020)</w:t>
        </w:r>
      </w:hyperlink>
      <w:r w:rsidRPr="008F7DD4">
        <w:rPr>
          <w:rFonts w:eastAsia="Times New Roman"/>
          <w:color w:val="7D7D7D"/>
          <w:sz w:val="20"/>
          <w:szCs w:val="20"/>
        </w:rPr>
        <w:t xml:space="preserve"> </w:t>
      </w:r>
    </w:p>
    <w:p w14:paraId="50F9CC59" w14:textId="77777777" w:rsidR="008F7DD4" w:rsidRPr="008F7DD4" w:rsidRDefault="008F7DD4" w:rsidP="008F7DD4">
      <w:pPr>
        <w:pStyle w:val="NormalWeb"/>
        <w:rPr>
          <w:rFonts w:ascii="Arial" w:hAnsi="Arial" w:cs="Arial"/>
          <w:color w:val="7D7D7D"/>
          <w:sz w:val="20"/>
          <w:szCs w:val="20"/>
        </w:rPr>
      </w:pPr>
      <w:r w:rsidRPr="008F7DD4">
        <w:rPr>
          <w:rStyle w:val="Strong"/>
          <w:rFonts w:ascii="Arial" w:hAnsi="Arial" w:cs="Arial"/>
          <w:color w:val="7D7D7D"/>
          <w:sz w:val="20"/>
          <w:szCs w:val="20"/>
        </w:rPr>
        <w:t>BSP</w:t>
      </w:r>
      <w:r w:rsidRPr="008F7DD4">
        <w:rPr>
          <w:rFonts w:ascii="Arial" w:hAnsi="Arial" w:cs="Arial"/>
          <w:color w:val="7D7D7D"/>
          <w:sz w:val="20"/>
          <w:szCs w:val="20"/>
        </w:rPr>
        <w:t>:</w:t>
      </w:r>
    </w:p>
    <w:p w14:paraId="1A214D99" w14:textId="77777777" w:rsidR="008F7DD4" w:rsidRPr="008F7DD4" w:rsidRDefault="008F7DD4" w:rsidP="008F7DD4">
      <w:pPr>
        <w:numPr>
          <w:ilvl w:val="0"/>
          <w:numId w:val="2"/>
        </w:numPr>
        <w:spacing w:before="100" w:beforeAutospacing="1" w:after="100" w:afterAutospacing="1" w:line="240" w:lineRule="auto"/>
        <w:rPr>
          <w:rFonts w:ascii="Arial" w:eastAsia="Times New Roman" w:hAnsi="Arial" w:cs="Arial"/>
          <w:color w:val="7D7D7D"/>
          <w:sz w:val="20"/>
          <w:szCs w:val="20"/>
        </w:rPr>
      </w:pPr>
      <w:hyperlink r:id="rId10" w:history="1">
        <w:r w:rsidRPr="008F7DD4">
          <w:rPr>
            <w:rStyle w:val="Hyperlink"/>
            <w:rFonts w:eastAsia="Times New Roman"/>
            <w:sz w:val="20"/>
            <w:szCs w:val="20"/>
          </w:rPr>
          <w:t>NEWSFLASH | COVID-19: managing the risk of contamination in the workplace</w:t>
        </w:r>
      </w:hyperlink>
    </w:p>
    <w:p w14:paraId="0AAAA334" w14:textId="77777777" w:rsidR="008F7DD4" w:rsidRPr="008F7DD4" w:rsidRDefault="008F7DD4" w:rsidP="008F7DD4">
      <w:pPr>
        <w:pStyle w:val="NormalWeb"/>
        <w:rPr>
          <w:rFonts w:ascii="Arial" w:hAnsi="Arial" w:cs="Arial"/>
          <w:color w:val="7D7D7D"/>
          <w:sz w:val="20"/>
          <w:szCs w:val="20"/>
        </w:rPr>
      </w:pPr>
      <w:r w:rsidRPr="008F7DD4">
        <w:rPr>
          <w:rStyle w:val="Strong"/>
          <w:rFonts w:ascii="Arial" w:hAnsi="Arial" w:cs="Arial"/>
          <w:color w:val="7D7D7D"/>
          <w:sz w:val="20"/>
          <w:szCs w:val="20"/>
        </w:rPr>
        <w:t>Clifford Chance Luxembourg:</w:t>
      </w:r>
    </w:p>
    <w:p w14:paraId="4F43B358" w14:textId="77777777" w:rsidR="008F7DD4" w:rsidRPr="008F7DD4" w:rsidRDefault="008F7DD4" w:rsidP="008F7DD4">
      <w:pPr>
        <w:numPr>
          <w:ilvl w:val="0"/>
          <w:numId w:val="3"/>
        </w:numPr>
        <w:spacing w:before="100" w:beforeAutospacing="1" w:after="100" w:afterAutospacing="1" w:line="240" w:lineRule="auto"/>
        <w:rPr>
          <w:rFonts w:ascii="Arial" w:eastAsia="Times New Roman" w:hAnsi="Arial" w:cs="Arial"/>
          <w:color w:val="7D7D7D"/>
          <w:sz w:val="20"/>
          <w:szCs w:val="20"/>
        </w:rPr>
      </w:pPr>
      <w:hyperlink r:id="rId11" w:history="1">
        <w:r w:rsidRPr="008F7DD4">
          <w:rPr>
            <w:rStyle w:val="Hyperlink"/>
            <w:rFonts w:eastAsia="Times New Roman"/>
            <w:sz w:val="20"/>
            <w:szCs w:val="20"/>
          </w:rPr>
          <w:t>Coronavirus: What are the legal implications?</w:t>
        </w:r>
      </w:hyperlink>
    </w:p>
    <w:p w14:paraId="73440C4F" w14:textId="77777777" w:rsidR="008F7DD4" w:rsidRPr="008F7DD4" w:rsidRDefault="008F7DD4" w:rsidP="008F7DD4">
      <w:pPr>
        <w:pStyle w:val="NormalWeb"/>
        <w:rPr>
          <w:rFonts w:ascii="Arial" w:hAnsi="Arial" w:cs="Arial"/>
          <w:color w:val="7D7D7D"/>
          <w:sz w:val="20"/>
          <w:szCs w:val="20"/>
        </w:rPr>
      </w:pPr>
      <w:r w:rsidRPr="008F7DD4">
        <w:rPr>
          <w:rStyle w:val="Strong"/>
          <w:rFonts w:ascii="Arial" w:hAnsi="Arial" w:cs="Arial"/>
          <w:color w:val="7D7D7D"/>
          <w:sz w:val="20"/>
          <w:szCs w:val="20"/>
        </w:rPr>
        <w:t>Linklaters LLP:</w:t>
      </w:r>
    </w:p>
    <w:p w14:paraId="14992EA2" w14:textId="77777777" w:rsidR="008F7DD4" w:rsidRPr="008F7DD4" w:rsidRDefault="008F7DD4" w:rsidP="008F7DD4">
      <w:pPr>
        <w:numPr>
          <w:ilvl w:val="0"/>
          <w:numId w:val="4"/>
        </w:numPr>
        <w:spacing w:before="100" w:beforeAutospacing="1" w:after="100" w:afterAutospacing="1" w:line="240" w:lineRule="auto"/>
        <w:rPr>
          <w:rFonts w:ascii="Arial" w:eastAsia="Times New Roman" w:hAnsi="Arial" w:cs="Arial"/>
          <w:color w:val="7D7D7D"/>
          <w:sz w:val="20"/>
          <w:szCs w:val="20"/>
        </w:rPr>
      </w:pPr>
      <w:hyperlink r:id="rId12" w:history="1">
        <w:r w:rsidRPr="008F7DD4">
          <w:rPr>
            <w:rStyle w:val="Hyperlink"/>
            <w:rFonts w:eastAsia="Times New Roman"/>
            <w:sz w:val="20"/>
            <w:szCs w:val="20"/>
          </w:rPr>
          <w:t>10 frequently asked questions about coronavirus in the workplace</w:t>
        </w:r>
      </w:hyperlink>
    </w:p>
    <w:p w14:paraId="539EC11C" w14:textId="77777777" w:rsidR="008F7DD4" w:rsidRPr="008F7DD4" w:rsidRDefault="008F7DD4" w:rsidP="008F7DD4">
      <w:pPr>
        <w:numPr>
          <w:ilvl w:val="0"/>
          <w:numId w:val="4"/>
        </w:numPr>
        <w:spacing w:before="100" w:beforeAutospacing="1" w:after="100" w:afterAutospacing="1" w:line="240" w:lineRule="auto"/>
        <w:rPr>
          <w:rFonts w:ascii="Arial" w:eastAsia="Times New Roman" w:hAnsi="Arial" w:cs="Arial"/>
          <w:color w:val="7D7D7D"/>
          <w:sz w:val="20"/>
          <w:szCs w:val="20"/>
        </w:rPr>
      </w:pPr>
      <w:hyperlink r:id="rId13" w:history="1">
        <w:r w:rsidRPr="008F7DD4">
          <w:rPr>
            <w:rStyle w:val="Hyperlink"/>
            <w:rFonts w:eastAsia="Times New Roman"/>
            <w:sz w:val="20"/>
            <w:szCs w:val="20"/>
          </w:rPr>
          <w:t>How is data being used to combat COVID-19? The CNPD and other regulators respond</w:t>
        </w:r>
      </w:hyperlink>
    </w:p>
    <w:p w14:paraId="0C633B39" w14:textId="77777777" w:rsidR="008F7DD4" w:rsidRPr="008F7DD4" w:rsidRDefault="008F7DD4" w:rsidP="008F7DD4">
      <w:pPr>
        <w:pStyle w:val="NormalWeb"/>
        <w:rPr>
          <w:rFonts w:ascii="Arial" w:hAnsi="Arial" w:cs="Arial"/>
          <w:color w:val="7D7D7D"/>
          <w:sz w:val="20"/>
          <w:szCs w:val="20"/>
        </w:rPr>
      </w:pPr>
      <w:r w:rsidRPr="008F7DD4">
        <w:rPr>
          <w:rStyle w:val="Strong"/>
          <w:rFonts w:ascii="Arial" w:hAnsi="Arial" w:cs="Arial"/>
          <w:color w:val="7D7D7D"/>
          <w:sz w:val="20"/>
          <w:szCs w:val="20"/>
        </w:rPr>
        <w:t xml:space="preserve">Molitor Avocats á la </w:t>
      </w:r>
      <w:proofErr w:type="spellStart"/>
      <w:r w:rsidRPr="008F7DD4">
        <w:rPr>
          <w:rStyle w:val="Strong"/>
          <w:rFonts w:ascii="Arial" w:hAnsi="Arial" w:cs="Arial"/>
          <w:color w:val="7D7D7D"/>
          <w:sz w:val="20"/>
          <w:szCs w:val="20"/>
        </w:rPr>
        <w:t>Cour</w:t>
      </w:r>
      <w:proofErr w:type="spellEnd"/>
      <w:r w:rsidRPr="008F7DD4">
        <w:rPr>
          <w:rStyle w:val="Strong"/>
          <w:rFonts w:ascii="Arial" w:hAnsi="Arial" w:cs="Arial"/>
          <w:color w:val="7D7D7D"/>
          <w:sz w:val="20"/>
          <w:szCs w:val="20"/>
        </w:rPr>
        <w:t>.:</w:t>
      </w:r>
    </w:p>
    <w:p w14:paraId="55E3AA56" w14:textId="77777777" w:rsidR="008F7DD4" w:rsidRPr="008F7DD4" w:rsidRDefault="008F7DD4" w:rsidP="008F7DD4">
      <w:pPr>
        <w:numPr>
          <w:ilvl w:val="0"/>
          <w:numId w:val="5"/>
        </w:numPr>
        <w:spacing w:before="100" w:beforeAutospacing="1" w:after="100" w:afterAutospacing="1" w:line="240" w:lineRule="auto"/>
        <w:rPr>
          <w:rFonts w:ascii="Arial" w:eastAsia="Times New Roman" w:hAnsi="Arial" w:cs="Arial"/>
          <w:color w:val="7D7D7D"/>
          <w:sz w:val="20"/>
          <w:szCs w:val="20"/>
        </w:rPr>
      </w:pPr>
      <w:hyperlink r:id="rId14" w:history="1">
        <w:r w:rsidRPr="008F7DD4">
          <w:rPr>
            <w:rStyle w:val="Hyperlink"/>
            <w:rFonts w:eastAsia="Times New Roman"/>
            <w:sz w:val="20"/>
            <w:szCs w:val="20"/>
          </w:rPr>
          <w:t>The employers' rights and obligations towards the coronavirus</w:t>
        </w:r>
      </w:hyperlink>
    </w:p>
    <w:p w14:paraId="1A0A7AAA" w14:textId="77777777" w:rsidR="008F7DD4" w:rsidRPr="008F7DD4" w:rsidRDefault="008F7DD4" w:rsidP="008F7DD4">
      <w:pPr>
        <w:pStyle w:val="NormalWeb"/>
        <w:rPr>
          <w:rFonts w:ascii="Arial" w:hAnsi="Arial" w:cs="Arial"/>
          <w:color w:val="7D7D7D"/>
          <w:sz w:val="20"/>
          <w:szCs w:val="20"/>
        </w:rPr>
      </w:pPr>
      <w:r w:rsidRPr="008F7DD4">
        <w:rPr>
          <w:rStyle w:val="Emphasis"/>
          <w:rFonts w:ascii="Arial" w:hAnsi="Arial" w:cs="Arial"/>
          <w:b/>
          <w:bCs/>
          <w:color w:val="7D7D7D"/>
          <w:sz w:val="20"/>
          <w:szCs w:val="20"/>
        </w:rPr>
        <w:t>Please note</w:t>
      </w:r>
      <w:r w:rsidRPr="008F7DD4">
        <w:rPr>
          <w:rStyle w:val="Emphasis"/>
          <w:rFonts w:ascii="Arial" w:hAnsi="Arial" w:cs="Arial"/>
          <w:color w:val="7D7D7D"/>
          <w:sz w:val="20"/>
          <w:szCs w:val="20"/>
        </w:rPr>
        <w:t>: External links are selected when the BCC newsletter is sent. However, the BCC is not responsible for the content of external websites. The inclusion of a link to an external website by the BCC should not be understood to be an endorsement of that website or the site’s owners, products or services.</w:t>
      </w:r>
    </w:p>
    <w:p w14:paraId="1F1081EF" w14:textId="77777777" w:rsidR="008F7DD4" w:rsidRPr="008F7DD4" w:rsidRDefault="008F7DD4" w:rsidP="008F7DD4">
      <w:pPr>
        <w:pStyle w:val="NormalWeb"/>
        <w:rPr>
          <w:rFonts w:ascii="Arial" w:hAnsi="Arial" w:cs="Arial"/>
          <w:color w:val="7D7D7D"/>
          <w:sz w:val="20"/>
          <w:szCs w:val="20"/>
        </w:rPr>
      </w:pPr>
      <w:r w:rsidRPr="008F7DD4">
        <w:rPr>
          <w:rFonts w:ascii="Arial" w:hAnsi="Arial" w:cs="Arial"/>
          <w:color w:val="7D7D7D"/>
          <w:sz w:val="20"/>
          <w:szCs w:val="20"/>
        </w:rPr>
        <w:t>Best regards,</w:t>
      </w:r>
    </w:p>
    <w:p w14:paraId="57556DD0" w14:textId="77777777" w:rsidR="008F7DD4" w:rsidRPr="008F7DD4" w:rsidRDefault="008F7DD4" w:rsidP="008F7DD4">
      <w:pPr>
        <w:pStyle w:val="NormalWeb"/>
        <w:rPr>
          <w:rFonts w:ascii="Arial" w:hAnsi="Arial" w:cs="Arial"/>
          <w:color w:val="7D7D7D"/>
          <w:sz w:val="20"/>
          <w:szCs w:val="20"/>
        </w:rPr>
      </w:pPr>
      <w:r w:rsidRPr="008F7DD4">
        <w:rPr>
          <w:rFonts w:ascii="Arial" w:hAnsi="Arial" w:cs="Arial"/>
          <w:color w:val="7D7D7D"/>
          <w:sz w:val="20"/>
          <w:szCs w:val="20"/>
        </w:rPr>
        <w:t>BCC Secretariat</w:t>
      </w:r>
    </w:p>
    <w:p w14:paraId="74374CE1" w14:textId="21E236F4" w:rsidR="005D39A0" w:rsidRPr="008F7DD4" w:rsidRDefault="005D39A0" w:rsidP="008F7DD4"/>
    <w:sectPr w:rsidR="005D39A0" w:rsidRPr="008F7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B0DF5"/>
    <w:multiLevelType w:val="multilevel"/>
    <w:tmpl w:val="51EAF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C5007"/>
    <w:multiLevelType w:val="multilevel"/>
    <w:tmpl w:val="C8028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65328"/>
    <w:multiLevelType w:val="multilevel"/>
    <w:tmpl w:val="CD0C0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805D1"/>
    <w:multiLevelType w:val="multilevel"/>
    <w:tmpl w:val="BE068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523895"/>
    <w:multiLevelType w:val="multilevel"/>
    <w:tmpl w:val="E646A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D4"/>
    <w:rsid w:val="005D39A0"/>
    <w:rsid w:val="008F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CCBF"/>
  <w15:chartTrackingRefBased/>
  <w15:docId w15:val="{CA6681A7-B68C-4890-97EA-C58977F3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7DD4"/>
    <w:pPr>
      <w:spacing w:before="100" w:beforeAutospacing="1" w:after="100" w:afterAutospacing="1" w:line="240" w:lineRule="auto"/>
      <w:outlineLvl w:val="0"/>
    </w:pPr>
    <w:rPr>
      <w:rFonts w:ascii="Calibri" w:hAnsi="Calibri" w:cs="Calibri"/>
      <w:b/>
      <w:bCs/>
      <w:color w:val="000000"/>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DD4"/>
    <w:rPr>
      <w:rFonts w:ascii="Calibri" w:hAnsi="Calibri" w:cs="Calibri"/>
      <w:b/>
      <w:bCs/>
      <w:color w:val="000000"/>
      <w:kern w:val="36"/>
      <w:sz w:val="48"/>
      <w:szCs w:val="48"/>
      <w:lang w:eastAsia="en-GB"/>
    </w:rPr>
  </w:style>
  <w:style w:type="character" w:styleId="Hyperlink">
    <w:name w:val="Hyperlink"/>
    <w:basedOn w:val="DefaultParagraphFont"/>
    <w:uiPriority w:val="99"/>
    <w:semiHidden/>
    <w:unhideWhenUsed/>
    <w:rsid w:val="008F7DD4"/>
    <w:rPr>
      <w:rFonts w:ascii="Arial" w:hAnsi="Arial" w:cs="Arial" w:hint="default"/>
      <w:strike w:val="0"/>
      <w:dstrike w:val="0"/>
      <w:color w:val="009BDB"/>
      <w:u w:val="none"/>
      <w:effect w:val="none"/>
    </w:rPr>
  </w:style>
  <w:style w:type="paragraph" w:styleId="NormalWeb">
    <w:name w:val="Normal (Web)"/>
    <w:basedOn w:val="Normal"/>
    <w:uiPriority w:val="99"/>
    <w:semiHidden/>
    <w:unhideWhenUsed/>
    <w:rsid w:val="008F7DD4"/>
    <w:pPr>
      <w:spacing w:before="240" w:after="240" w:line="240" w:lineRule="auto"/>
    </w:pPr>
    <w:rPr>
      <w:rFonts w:ascii="Calibri" w:hAnsi="Calibri" w:cs="Calibri"/>
      <w:lang w:eastAsia="en-GB"/>
    </w:rPr>
  </w:style>
  <w:style w:type="character" w:styleId="Emphasis">
    <w:name w:val="Emphasis"/>
    <w:basedOn w:val="DefaultParagraphFont"/>
    <w:uiPriority w:val="20"/>
    <w:qFormat/>
    <w:rsid w:val="008F7DD4"/>
    <w:rPr>
      <w:i/>
      <w:iCs/>
    </w:rPr>
  </w:style>
  <w:style w:type="character" w:styleId="Strong">
    <w:name w:val="Strong"/>
    <w:basedOn w:val="DefaultParagraphFont"/>
    <w:uiPriority w:val="22"/>
    <w:qFormat/>
    <w:rsid w:val="008F7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99754">
      <w:bodyDiv w:val="1"/>
      <w:marLeft w:val="0"/>
      <w:marRight w:val="0"/>
      <w:marTop w:val="0"/>
      <w:marBottom w:val="0"/>
      <w:divBdr>
        <w:top w:val="none" w:sz="0" w:space="0" w:color="auto"/>
        <w:left w:val="none" w:sz="0" w:space="0" w:color="auto"/>
        <w:bottom w:val="none" w:sz="0" w:space="0" w:color="auto"/>
        <w:right w:val="none" w:sz="0" w:space="0" w:color="auto"/>
      </w:divBdr>
    </w:div>
    <w:div w:id="6842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c.lu/wp-content/plugins/civicrm/civicrm/extern/url.php?u=6515&amp;qid=890132" TargetMode="External"/><Relationship Id="rId13" Type="http://schemas.openxmlformats.org/officeDocument/2006/relationships/hyperlink" Target="https://www.bcc.lu/wp-content/plugins/civicrm/civicrm/extern/url.php?u=6521&amp;qid=890132" TargetMode="External"/><Relationship Id="rId3" Type="http://schemas.openxmlformats.org/officeDocument/2006/relationships/settings" Target="settings.xml"/><Relationship Id="rId7" Type="http://schemas.openxmlformats.org/officeDocument/2006/relationships/hyperlink" Target="https://www.bcc.lu/wp-content/plugins/civicrm/civicrm/extern/url.php?u=6514&amp;qid=890132" TargetMode="External"/><Relationship Id="rId12" Type="http://schemas.openxmlformats.org/officeDocument/2006/relationships/hyperlink" Target="https://www.bcc.lu/wp-content/plugins/civicrm/civicrm/extern/url.php?u=6520&amp;qid=8901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cc.lu/wp-content/plugins/civicrm/civicrm/extern/url.php?u=6513&amp;qid=890132" TargetMode="External"/><Relationship Id="rId11" Type="http://schemas.openxmlformats.org/officeDocument/2006/relationships/hyperlink" Target="https://www.bcc.lu/wp-content/plugins/civicrm/civicrm/extern/url.php?u=6519&amp;qid=890132"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cc.lu/wp-content/plugins/civicrm/civicrm/extern/url.php?u=6518&amp;qid=890132" TargetMode="External"/><Relationship Id="rId4" Type="http://schemas.openxmlformats.org/officeDocument/2006/relationships/webSettings" Target="webSettings.xml"/><Relationship Id="rId9" Type="http://schemas.openxmlformats.org/officeDocument/2006/relationships/hyperlink" Target="https://www.bcc.lu/wp-content/plugins/civicrm/civicrm/extern/url.php?u=6516&amp;qid=890132" TargetMode="External"/><Relationship Id="rId14" Type="http://schemas.openxmlformats.org/officeDocument/2006/relationships/hyperlink" Target="https://www.bcc.lu/wp-content/plugins/civicrm/civicrm/extern/url.php?u=6522&amp;qid=890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Chamber for Luxembourg</dc:creator>
  <cp:keywords/>
  <dc:description/>
  <cp:lastModifiedBy>British Chamber for Luxembourg</cp:lastModifiedBy>
  <cp:revision>1</cp:revision>
  <dcterms:created xsi:type="dcterms:W3CDTF">2020-03-26T09:09:00Z</dcterms:created>
  <dcterms:modified xsi:type="dcterms:W3CDTF">2020-03-26T09:11:00Z</dcterms:modified>
</cp:coreProperties>
</file>