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FAA8F3" w14:textId="77777777" w:rsidR="00752C24" w:rsidRDefault="00752C24" w:rsidP="00752C24">
      <w:pPr>
        <w:spacing w:line="276" w:lineRule="auto"/>
        <w:rPr>
          <w:rFonts w:ascii="Arial" w:hAnsi="Arial" w:cs="Arial"/>
          <w:b/>
          <w:color w:val="4472C4" w:themeColor="accent1"/>
          <w:sz w:val="32"/>
          <w:szCs w:val="28"/>
        </w:rPr>
      </w:pPr>
      <w:r w:rsidRPr="00F16661">
        <w:rPr>
          <w:rFonts w:ascii="Arial" w:hAnsi="Arial" w:cs="Arial"/>
          <w:b/>
          <w:bCs/>
          <w:noProof/>
          <w:color w:val="000000"/>
          <w:sz w:val="24"/>
          <w:szCs w:val="24"/>
        </w:rPr>
        <w:drawing>
          <wp:inline distT="0" distB="0" distL="0" distR="0" wp14:anchorId="06764DAD" wp14:editId="038E8AA4">
            <wp:extent cx="1028700" cy="443753"/>
            <wp:effectExtent l="0" t="0" r="0" b="0"/>
            <wp:docPr id="1" name="Picture 1" descr="M:\Admin Marketing\BRANDING\Logo KPMG\Cutting Through Complexity\KPMG keyline logos\Photoshop\Jpeg\KPMG_NoCP_CMYK_Eu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:\Admin Marketing\BRANDING\Logo KPMG\Cutting Through Complexity\KPMG keyline logos\Photoshop\Jpeg\KPMG_NoCP_CMYK_Eur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60" t="27132" r="12977" b="27390"/>
                    <a:stretch/>
                  </pic:blipFill>
                  <pic:spPr bwMode="auto">
                    <a:xfrm>
                      <a:off x="0" y="0"/>
                      <a:ext cx="1043962" cy="450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C6D4E67" w14:textId="4AAD3A67" w:rsidR="00F461D9" w:rsidRPr="00F461D9" w:rsidRDefault="00752C24" w:rsidP="00D94FE1">
      <w:pPr>
        <w:rPr>
          <w:rFonts w:ascii="Arial" w:hAnsi="Arial" w:cs="Arial"/>
          <w:color w:val="00338D"/>
          <w:spacing w:val="-10"/>
          <w:sz w:val="56"/>
          <w:szCs w:val="56"/>
          <w:lang w:val="en-GB" w:eastAsia="ja-JP"/>
        </w:rPr>
      </w:pPr>
      <w:r>
        <w:rPr>
          <w:rFonts w:ascii="Arial" w:hAnsi="Arial" w:cs="Arial"/>
          <w:b/>
          <w:bCs/>
          <w:color w:val="000000"/>
          <w:sz w:val="28"/>
          <w:szCs w:val="28"/>
          <w:u w:val="single"/>
        </w:rPr>
        <w:t>P</w:t>
      </w:r>
      <w:r w:rsidRPr="00F16661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ress release</w:t>
      </w:r>
    </w:p>
    <w:p w14:paraId="25A34E5A" w14:textId="0501867A" w:rsidR="00F461D9" w:rsidRDefault="000A75D4" w:rsidP="00D94FE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  <w:r w:rsidR="00F461D9" w:rsidRPr="000A75D4">
        <w:rPr>
          <w:rFonts w:ascii="Arial" w:hAnsi="Arial" w:cs="Arial"/>
          <w:color w:val="00338D"/>
          <w:spacing w:val="-10"/>
          <w:sz w:val="52"/>
          <w:szCs w:val="52"/>
          <w:lang w:val="en-GB" w:eastAsia="ja-JP"/>
        </w:rPr>
        <w:t>“Confidence in alternative investment’s substance levels is growing,” says KPMG</w:t>
      </w:r>
    </w:p>
    <w:p w14:paraId="2ED0CC34" w14:textId="732D22F7" w:rsidR="00D94FE1" w:rsidRPr="000A75D4" w:rsidRDefault="00F461D9" w:rsidP="00D94FE1">
      <w:pPr>
        <w:rPr>
          <w:rFonts w:ascii="Arial" w:eastAsia="Times New Roman" w:hAnsi="Arial" w:cs="Arial"/>
        </w:rPr>
      </w:pPr>
      <w:bookmarkStart w:id="0" w:name="_GoBack"/>
      <w:bookmarkEnd w:id="0"/>
      <w:r>
        <w:rPr>
          <w:rFonts w:ascii="Arial" w:hAnsi="Arial" w:cs="Arial"/>
          <w:b/>
        </w:rPr>
        <w:br/>
      </w:r>
      <w:r w:rsidR="000A75D4" w:rsidRPr="000A75D4">
        <w:rPr>
          <w:rFonts w:ascii="Arial" w:hAnsi="Arial" w:cs="Arial"/>
          <w:b/>
        </w:rPr>
        <w:t>Luxembourg, Luxembourg – {</w:t>
      </w:r>
      <w:r w:rsidR="000A75D4">
        <w:rPr>
          <w:rFonts w:ascii="Arial" w:hAnsi="Arial" w:cs="Arial"/>
          <w:b/>
        </w:rPr>
        <w:t>06</w:t>
      </w:r>
      <w:r w:rsidR="000A75D4" w:rsidRPr="000A75D4">
        <w:rPr>
          <w:rFonts w:ascii="Arial" w:hAnsi="Arial" w:cs="Arial"/>
          <w:b/>
        </w:rPr>
        <w:t>/</w:t>
      </w:r>
      <w:r w:rsidR="000A75D4">
        <w:rPr>
          <w:rFonts w:ascii="Arial" w:hAnsi="Arial" w:cs="Arial"/>
          <w:b/>
        </w:rPr>
        <w:t>11</w:t>
      </w:r>
      <w:r w:rsidR="000A75D4" w:rsidRPr="000A75D4">
        <w:rPr>
          <w:rFonts w:ascii="Arial" w:hAnsi="Arial" w:cs="Arial"/>
          <w:b/>
        </w:rPr>
        <w:t>/20</w:t>
      </w:r>
      <w:r w:rsidR="000A75D4">
        <w:rPr>
          <w:rFonts w:ascii="Arial" w:hAnsi="Arial" w:cs="Arial"/>
          <w:b/>
        </w:rPr>
        <w:t>20</w:t>
      </w:r>
      <w:r w:rsidR="000A75D4" w:rsidRPr="000A75D4">
        <w:rPr>
          <w:rFonts w:ascii="Arial" w:hAnsi="Arial" w:cs="Arial"/>
          <w:b/>
        </w:rPr>
        <w:t>}</w:t>
      </w:r>
      <w:r w:rsidR="000A75D4" w:rsidRPr="000A75D4">
        <w:rPr>
          <w:rFonts w:ascii="Arial" w:hAnsi="Arial" w:cs="Arial"/>
        </w:rPr>
        <w:t xml:space="preserve"> – </w:t>
      </w:r>
      <w:r w:rsidR="00343BE9" w:rsidRPr="000A75D4">
        <w:rPr>
          <w:rFonts w:ascii="Arial" w:eastAsia="Times New Roman" w:hAnsi="Arial" w:cs="Arial"/>
        </w:rPr>
        <w:t xml:space="preserve">KPMG Luxembourg today announced the release of </w:t>
      </w:r>
      <w:hyperlink r:id="rId6" w:history="1">
        <w:r w:rsidR="00343BE9" w:rsidRPr="000A75D4">
          <w:rPr>
            <w:rStyle w:val="Hyperlink"/>
            <w:rFonts w:ascii="Arial" w:eastAsia="Times New Roman" w:hAnsi="Arial" w:cs="Arial"/>
          </w:rPr>
          <w:t>the Private Equity and Real Estate Substance Survey 2020</w:t>
        </w:r>
      </w:hyperlink>
      <w:r w:rsidR="00343BE9" w:rsidRPr="000A75D4">
        <w:rPr>
          <w:rFonts w:ascii="Arial" w:eastAsia="Times New Roman" w:hAnsi="Arial" w:cs="Arial"/>
        </w:rPr>
        <w:t>.</w:t>
      </w:r>
      <w:r w:rsidR="00E329A8" w:rsidRPr="000A75D4">
        <w:rPr>
          <w:rFonts w:ascii="Arial" w:eastAsia="Times New Roman" w:hAnsi="Arial" w:cs="Arial"/>
        </w:rPr>
        <w:t xml:space="preserve"> Substance continues to be a hot topic as Brexit looms, with managers enhancing their presence in Luxembourg to distribute financial services in the EU. </w:t>
      </w:r>
      <w:r w:rsidR="005C06A3" w:rsidRPr="000A75D4">
        <w:rPr>
          <w:rFonts w:ascii="Arial" w:eastAsia="Times New Roman" w:hAnsi="Arial" w:cs="Arial"/>
        </w:rPr>
        <w:t xml:space="preserve"> </w:t>
      </w:r>
      <w:r w:rsidR="00343BE9" w:rsidRPr="000A75D4">
        <w:rPr>
          <w:rFonts w:ascii="Arial" w:eastAsia="Times New Roman" w:hAnsi="Arial" w:cs="Arial"/>
        </w:rPr>
        <w:t xml:space="preserve">In its third edition, the survey explores the results of 60 participants </w:t>
      </w:r>
      <w:r w:rsidR="00C0487C" w:rsidRPr="000A75D4">
        <w:rPr>
          <w:rFonts w:ascii="Arial" w:eastAsia="Times New Roman" w:hAnsi="Arial" w:cs="Arial"/>
        </w:rPr>
        <w:t xml:space="preserve">with a combined total of €500 billion assets under management. Representative of asset managers of all sizes, the results shed </w:t>
      </w:r>
      <w:r w:rsidR="00F27858" w:rsidRPr="000A75D4">
        <w:rPr>
          <w:rFonts w:ascii="Arial" w:eastAsia="Times New Roman" w:hAnsi="Arial" w:cs="Arial"/>
        </w:rPr>
        <w:t xml:space="preserve">light </w:t>
      </w:r>
      <w:r w:rsidR="00C0487C" w:rsidRPr="000A75D4">
        <w:rPr>
          <w:rFonts w:ascii="Arial" w:eastAsia="Times New Roman" w:hAnsi="Arial" w:cs="Arial"/>
        </w:rPr>
        <w:t xml:space="preserve">on trends that have emerged over the past </w:t>
      </w:r>
      <w:r w:rsidR="00F27858" w:rsidRPr="000A75D4">
        <w:rPr>
          <w:rFonts w:ascii="Arial" w:eastAsia="Times New Roman" w:hAnsi="Arial" w:cs="Arial"/>
        </w:rPr>
        <w:t>twelve months</w:t>
      </w:r>
      <w:r w:rsidR="00C0487C" w:rsidRPr="000A75D4">
        <w:rPr>
          <w:rFonts w:ascii="Arial" w:eastAsia="Times New Roman" w:hAnsi="Arial" w:cs="Arial"/>
        </w:rPr>
        <w:t xml:space="preserve">.   </w:t>
      </w:r>
    </w:p>
    <w:p w14:paraId="029A3265" w14:textId="2CB49CC7" w:rsidR="002B1B12" w:rsidRPr="000A75D4" w:rsidRDefault="002126AF" w:rsidP="002B1B12">
      <w:pPr>
        <w:rPr>
          <w:rFonts w:ascii="Arial" w:hAnsi="Arial" w:cs="Arial"/>
        </w:rPr>
      </w:pPr>
      <w:r w:rsidRPr="000A75D4">
        <w:rPr>
          <w:rFonts w:ascii="Arial" w:eastAsia="Times New Roman" w:hAnsi="Arial" w:cs="Arial"/>
        </w:rPr>
        <w:t>Christophe Diricks, Head of Alternative Investments explains</w:t>
      </w:r>
      <w:r w:rsidR="00742158" w:rsidRPr="000A75D4">
        <w:rPr>
          <w:rFonts w:ascii="Arial" w:eastAsia="Times New Roman" w:hAnsi="Arial" w:cs="Arial"/>
        </w:rPr>
        <w:t>:</w:t>
      </w:r>
      <w:r w:rsidRPr="000A75D4">
        <w:rPr>
          <w:rFonts w:ascii="Arial" w:eastAsia="Times New Roman" w:hAnsi="Arial" w:cs="Arial"/>
        </w:rPr>
        <w:t xml:space="preserve"> </w:t>
      </w:r>
      <w:r w:rsidR="00D94FE1" w:rsidRPr="000A75D4">
        <w:rPr>
          <w:rFonts w:ascii="Arial" w:eastAsia="Times New Roman" w:hAnsi="Arial" w:cs="Arial"/>
        </w:rPr>
        <w:t xml:space="preserve">“As the </w:t>
      </w:r>
      <w:r w:rsidR="00D94FE1" w:rsidRPr="000A75D4">
        <w:rPr>
          <w:rFonts w:ascii="Arial" w:hAnsi="Arial" w:cs="Arial"/>
        </w:rPr>
        <w:t>percentage of asset managers with a regulated Luxembourg A</w:t>
      </w:r>
      <w:r w:rsidR="00155AC7" w:rsidRPr="000A75D4">
        <w:rPr>
          <w:rFonts w:ascii="Arial" w:hAnsi="Arial" w:cs="Arial"/>
        </w:rPr>
        <w:t xml:space="preserve">lternative </w:t>
      </w:r>
      <w:r w:rsidR="00D94FE1" w:rsidRPr="000A75D4">
        <w:rPr>
          <w:rFonts w:ascii="Arial" w:hAnsi="Arial" w:cs="Arial"/>
        </w:rPr>
        <w:t>I</w:t>
      </w:r>
      <w:r w:rsidR="00155AC7" w:rsidRPr="000A75D4">
        <w:rPr>
          <w:rFonts w:ascii="Arial" w:hAnsi="Arial" w:cs="Arial"/>
        </w:rPr>
        <w:t xml:space="preserve">nvestment </w:t>
      </w:r>
      <w:r w:rsidR="00D94FE1" w:rsidRPr="000A75D4">
        <w:rPr>
          <w:rFonts w:ascii="Arial" w:hAnsi="Arial" w:cs="Arial"/>
        </w:rPr>
        <w:t>F</w:t>
      </w:r>
      <w:r w:rsidR="00155AC7" w:rsidRPr="000A75D4">
        <w:rPr>
          <w:rFonts w:ascii="Arial" w:hAnsi="Arial" w:cs="Arial"/>
        </w:rPr>
        <w:t xml:space="preserve">und </w:t>
      </w:r>
      <w:r w:rsidR="00D94FE1" w:rsidRPr="000A75D4">
        <w:rPr>
          <w:rFonts w:ascii="Arial" w:hAnsi="Arial" w:cs="Arial"/>
        </w:rPr>
        <w:t>M</w:t>
      </w:r>
      <w:r w:rsidR="00155AC7" w:rsidRPr="000A75D4">
        <w:rPr>
          <w:rFonts w:ascii="Arial" w:hAnsi="Arial" w:cs="Arial"/>
        </w:rPr>
        <w:t>anager (AIFM)</w:t>
      </w:r>
      <w:r w:rsidR="00D94FE1" w:rsidRPr="000A75D4">
        <w:rPr>
          <w:rFonts w:ascii="Arial" w:hAnsi="Arial" w:cs="Arial"/>
        </w:rPr>
        <w:t xml:space="preserve"> license continues to grow, it is important to understand </w:t>
      </w:r>
      <w:r w:rsidR="00BC23DD" w:rsidRPr="000A75D4">
        <w:rPr>
          <w:rFonts w:ascii="Arial" w:hAnsi="Arial" w:cs="Arial"/>
        </w:rPr>
        <w:t xml:space="preserve">how </w:t>
      </w:r>
      <w:r w:rsidR="00D31EC3" w:rsidRPr="000A75D4">
        <w:rPr>
          <w:rFonts w:ascii="Arial" w:hAnsi="Arial" w:cs="Arial"/>
        </w:rPr>
        <w:t xml:space="preserve">these </w:t>
      </w:r>
      <w:r w:rsidR="00F81C52" w:rsidRPr="000A75D4">
        <w:rPr>
          <w:rFonts w:ascii="Arial" w:hAnsi="Arial" w:cs="Arial"/>
        </w:rPr>
        <w:t>managers</w:t>
      </w:r>
      <w:r w:rsidR="00D31EC3" w:rsidRPr="000A75D4">
        <w:rPr>
          <w:rFonts w:ascii="Arial" w:hAnsi="Arial" w:cs="Arial"/>
        </w:rPr>
        <w:t xml:space="preserve"> </w:t>
      </w:r>
      <w:r w:rsidR="00D94FE1" w:rsidRPr="000A75D4">
        <w:rPr>
          <w:rFonts w:ascii="Arial" w:hAnsi="Arial" w:cs="Arial"/>
        </w:rPr>
        <w:t>are evolving in Luxembourg</w:t>
      </w:r>
      <w:r w:rsidR="008C4207" w:rsidRPr="000A75D4">
        <w:rPr>
          <w:rFonts w:ascii="Arial" w:hAnsi="Arial" w:cs="Arial"/>
        </w:rPr>
        <w:t xml:space="preserve">. </w:t>
      </w:r>
      <w:r w:rsidR="00D94FE1" w:rsidRPr="000A75D4">
        <w:rPr>
          <w:rFonts w:ascii="Arial" w:hAnsi="Arial" w:cs="Arial"/>
        </w:rPr>
        <w:t>The survey results paint a clear picture of emerging trends and allow us to prepare for future growth.”</w:t>
      </w:r>
      <w:r w:rsidR="00F852C4" w:rsidRPr="000A75D4">
        <w:rPr>
          <w:rFonts w:ascii="Arial" w:hAnsi="Arial" w:cs="Arial"/>
        </w:rPr>
        <w:t xml:space="preserve"> </w:t>
      </w:r>
    </w:p>
    <w:p w14:paraId="22C5BC5D" w14:textId="0E447F5F" w:rsidR="00E329A8" w:rsidRPr="000A75D4" w:rsidRDefault="005F5925" w:rsidP="005F5925">
      <w:pPr>
        <w:rPr>
          <w:rFonts w:ascii="Arial" w:hAnsi="Arial" w:cs="Arial"/>
          <w:color w:val="000000"/>
          <w:shd w:val="clear" w:color="auto" w:fill="FFFFFF"/>
        </w:rPr>
      </w:pPr>
      <w:r w:rsidRPr="000A75D4">
        <w:rPr>
          <w:rFonts w:ascii="Arial" w:eastAsia="Times New Roman" w:hAnsi="Arial" w:cs="Arial"/>
        </w:rPr>
        <w:t xml:space="preserve">The survey </w:t>
      </w:r>
      <w:r w:rsidR="00BC23DD" w:rsidRPr="000A75D4">
        <w:rPr>
          <w:rFonts w:ascii="Arial" w:eastAsia="Times New Roman" w:hAnsi="Arial" w:cs="Arial"/>
        </w:rPr>
        <w:t>tracks</w:t>
      </w:r>
      <w:r w:rsidRPr="000A75D4">
        <w:rPr>
          <w:rFonts w:ascii="Arial" w:eastAsia="Times New Roman" w:hAnsi="Arial" w:cs="Arial"/>
        </w:rPr>
        <w:t xml:space="preserve"> the evolution of AIFMs in Luxembourg over a twelve-month period</w:t>
      </w:r>
      <w:r w:rsidR="008C4207" w:rsidRPr="000A75D4">
        <w:rPr>
          <w:rFonts w:ascii="Arial" w:eastAsia="Times New Roman" w:hAnsi="Arial" w:cs="Arial"/>
        </w:rPr>
        <w:t>, looking at number of funds under management, staff numbers</w:t>
      </w:r>
      <w:r w:rsidR="00155AC7" w:rsidRPr="000A75D4">
        <w:rPr>
          <w:rFonts w:ascii="Arial" w:eastAsia="Times New Roman" w:hAnsi="Arial" w:cs="Arial"/>
        </w:rPr>
        <w:t xml:space="preserve">, </w:t>
      </w:r>
      <w:r w:rsidR="008C4207" w:rsidRPr="000A75D4">
        <w:rPr>
          <w:rFonts w:ascii="Arial" w:eastAsia="Times New Roman" w:hAnsi="Arial" w:cs="Arial"/>
        </w:rPr>
        <w:t>job profiles, and confidence in substance levels</w:t>
      </w:r>
      <w:r w:rsidRPr="000A75D4">
        <w:rPr>
          <w:rFonts w:ascii="Arial" w:eastAsia="Times New Roman" w:hAnsi="Arial" w:cs="Arial"/>
        </w:rPr>
        <w:t xml:space="preserve">. </w:t>
      </w:r>
      <w:r w:rsidR="00155AC7" w:rsidRPr="000A75D4">
        <w:rPr>
          <w:rFonts w:ascii="Arial" w:eastAsia="Times New Roman" w:hAnsi="Arial" w:cs="Arial"/>
        </w:rPr>
        <w:t>This year, t</w:t>
      </w:r>
      <w:r w:rsidRPr="000A75D4">
        <w:rPr>
          <w:rFonts w:ascii="Arial" w:eastAsia="Times New Roman" w:hAnsi="Arial" w:cs="Arial"/>
        </w:rPr>
        <w:t xml:space="preserve">he percentage of asset managers </w:t>
      </w:r>
      <w:r w:rsidR="00C405AD" w:rsidRPr="000A75D4">
        <w:rPr>
          <w:rFonts w:ascii="Arial" w:eastAsia="Times New Roman" w:hAnsi="Arial" w:cs="Arial"/>
        </w:rPr>
        <w:t xml:space="preserve">surveyed </w:t>
      </w:r>
      <w:r w:rsidRPr="000A75D4">
        <w:rPr>
          <w:rFonts w:ascii="Arial" w:eastAsia="Times New Roman" w:hAnsi="Arial" w:cs="Arial"/>
        </w:rPr>
        <w:t xml:space="preserve">with a regulated Luxembourg AIFM license </w:t>
      </w:r>
      <w:r w:rsidR="00155AC7" w:rsidRPr="000A75D4">
        <w:rPr>
          <w:rFonts w:ascii="Arial" w:eastAsia="Times New Roman" w:hAnsi="Arial" w:cs="Arial"/>
        </w:rPr>
        <w:t>has almost doubled from</w:t>
      </w:r>
      <w:r w:rsidRPr="000A75D4">
        <w:rPr>
          <w:rFonts w:ascii="Arial" w:eastAsia="Times New Roman" w:hAnsi="Arial" w:cs="Arial"/>
        </w:rPr>
        <w:t xml:space="preserve"> 3</w:t>
      </w:r>
      <w:r w:rsidR="00E329A8" w:rsidRPr="000A75D4">
        <w:rPr>
          <w:rFonts w:ascii="Arial" w:eastAsia="Times New Roman" w:hAnsi="Arial" w:cs="Arial"/>
        </w:rPr>
        <w:t>0</w:t>
      </w:r>
      <w:r w:rsidRPr="000A75D4">
        <w:rPr>
          <w:rFonts w:ascii="Arial" w:eastAsia="Times New Roman" w:hAnsi="Arial" w:cs="Arial"/>
        </w:rPr>
        <w:t xml:space="preserve">% to </w:t>
      </w:r>
      <w:r w:rsidR="00E329A8" w:rsidRPr="000A75D4">
        <w:rPr>
          <w:rFonts w:ascii="Arial" w:eastAsia="Times New Roman" w:hAnsi="Arial" w:cs="Arial"/>
        </w:rPr>
        <w:t>60</w:t>
      </w:r>
      <w:r w:rsidRPr="000A75D4">
        <w:rPr>
          <w:rFonts w:ascii="Arial" w:eastAsia="Times New Roman" w:hAnsi="Arial" w:cs="Arial"/>
        </w:rPr>
        <w:t>%</w:t>
      </w:r>
      <w:r w:rsidR="00BC23DD" w:rsidRPr="000A75D4">
        <w:rPr>
          <w:rFonts w:ascii="Arial" w:eastAsia="Times New Roman" w:hAnsi="Arial" w:cs="Arial"/>
        </w:rPr>
        <w:t xml:space="preserve">, confirming </w:t>
      </w:r>
      <w:r w:rsidRPr="000A75D4">
        <w:rPr>
          <w:rFonts w:ascii="Arial" w:eastAsia="Times New Roman" w:hAnsi="Arial" w:cs="Arial"/>
        </w:rPr>
        <w:t xml:space="preserve">the results of the 2019 edition wherein participants stated their intention to set up a Luxembourg-regulated AIFM. </w:t>
      </w:r>
      <w:r w:rsidR="00E329A8" w:rsidRPr="000A75D4">
        <w:rPr>
          <w:rFonts w:ascii="Arial" w:hAnsi="Arial" w:cs="Arial"/>
          <w:color w:val="000000"/>
          <w:shd w:val="clear" w:color="auto" w:fill="FFFFFF"/>
        </w:rPr>
        <w:t xml:space="preserve"> </w:t>
      </w:r>
    </w:p>
    <w:p w14:paraId="22C97F32" w14:textId="49710892" w:rsidR="005F5925" w:rsidRPr="000A75D4" w:rsidRDefault="00E329A8" w:rsidP="005F5925">
      <w:pPr>
        <w:rPr>
          <w:rFonts w:ascii="Arial" w:hAnsi="Arial" w:cs="Arial"/>
          <w:color w:val="000000"/>
          <w:shd w:val="clear" w:color="auto" w:fill="FFFFFF"/>
        </w:rPr>
      </w:pPr>
      <w:r w:rsidRPr="000A75D4">
        <w:rPr>
          <w:rFonts w:ascii="Arial" w:hAnsi="Arial" w:cs="Arial"/>
          <w:color w:val="000000"/>
          <w:shd w:val="clear" w:color="auto" w:fill="FFFFFF"/>
        </w:rPr>
        <w:t xml:space="preserve">Diricks </w:t>
      </w:r>
      <w:r w:rsidR="004B6191" w:rsidRPr="000A75D4">
        <w:rPr>
          <w:rFonts w:ascii="Arial" w:hAnsi="Arial" w:cs="Arial"/>
          <w:color w:val="000000"/>
          <w:shd w:val="clear" w:color="auto" w:fill="FFFFFF"/>
        </w:rPr>
        <w:t>indicates</w:t>
      </w:r>
      <w:r w:rsidR="00B27E98" w:rsidRPr="000A75D4">
        <w:rPr>
          <w:rFonts w:ascii="Arial" w:hAnsi="Arial" w:cs="Arial"/>
          <w:color w:val="000000"/>
          <w:shd w:val="clear" w:color="auto" w:fill="FFFFFF"/>
        </w:rPr>
        <w:t xml:space="preserve"> how this relates to substance</w:t>
      </w:r>
      <w:r w:rsidRPr="000A75D4">
        <w:rPr>
          <w:rFonts w:ascii="Arial" w:hAnsi="Arial" w:cs="Arial"/>
          <w:color w:val="000000"/>
          <w:shd w:val="clear" w:color="auto" w:fill="FFFFFF"/>
        </w:rPr>
        <w:t>:</w:t>
      </w:r>
      <w:r w:rsidR="00742158" w:rsidRPr="000A75D4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0A75D4">
        <w:rPr>
          <w:rFonts w:ascii="Arial" w:eastAsia="Times New Roman" w:hAnsi="Arial" w:cs="Arial"/>
        </w:rPr>
        <w:t>“</w:t>
      </w:r>
      <w:r w:rsidR="008C4207" w:rsidRPr="000A75D4">
        <w:rPr>
          <w:rFonts w:ascii="Arial" w:eastAsia="Times New Roman" w:hAnsi="Arial" w:cs="Arial"/>
        </w:rPr>
        <w:t>An AIFM license and increa</w:t>
      </w:r>
      <w:r w:rsidR="00F81C52" w:rsidRPr="000A75D4">
        <w:rPr>
          <w:rFonts w:ascii="Arial" w:eastAsia="Times New Roman" w:hAnsi="Arial" w:cs="Arial"/>
        </w:rPr>
        <w:t>se</w:t>
      </w:r>
      <w:r w:rsidR="008C4207" w:rsidRPr="000A75D4">
        <w:rPr>
          <w:rFonts w:ascii="Arial" w:eastAsia="Times New Roman" w:hAnsi="Arial" w:cs="Arial"/>
        </w:rPr>
        <w:t>d substance levels go hand in hand</w:t>
      </w:r>
      <w:r w:rsidR="00155AC7" w:rsidRPr="000A75D4">
        <w:rPr>
          <w:rFonts w:ascii="Arial" w:eastAsia="Times New Roman" w:hAnsi="Arial" w:cs="Arial"/>
        </w:rPr>
        <w:t>:</w:t>
      </w:r>
      <w:r w:rsidR="008C4207" w:rsidRPr="000A75D4">
        <w:rPr>
          <w:rFonts w:ascii="Arial" w:eastAsia="Times New Roman" w:hAnsi="Arial" w:cs="Arial"/>
        </w:rPr>
        <w:t xml:space="preserve"> </w:t>
      </w:r>
      <w:r w:rsidR="00B27E98" w:rsidRPr="000A75D4">
        <w:rPr>
          <w:rFonts w:ascii="Arial" w:eastAsia="Times New Roman" w:hAnsi="Arial" w:cs="Arial"/>
        </w:rPr>
        <w:t>there are</w:t>
      </w:r>
      <w:r w:rsidR="00D2701F" w:rsidRPr="000A75D4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085A0C" w:rsidRPr="000A75D4">
        <w:rPr>
          <w:rFonts w:ascii="Arial" w:hAnsi="Arial" w:cs="Arial"/>
          <w:color w:val="000000"/>
          <w:shd w:val="clear" w:color="auto" w:fill="FFFFFF"/>
        </w:rPr>
        <w:t xml:space="preserve">strict </w:t>
      </w:r>
      <w:r w:rsidR="00D2701F" w:rsidRPr="000A75D4">
        <w:rPr>
          <w:rFonts w:ascii="Arial" w:hAnsi="Arial" w:cs="Arial"/>
          <w:color w:val="000000"/>
          <w:shd w:val="clear" w:color="auto" w:fill="FFFFFF"/>
        </w:rPr>
        <w:t>obligations in terms of regulatory substance</w:t>
      </w:r>
      <w:r w:rsidR="00B27E98" w:rsidRPr="000A75D4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155AC7" w:rsidRPr="000A75D4">
        <w:rPr>
          <w:rFonts w:ascii="Arial" w:hAnsi="Arial" w:cs="Arial"/>
          <w:color w:val="000000"/>
          <w:shd w:val="clear" w:color="auto" w:fill="FFFFFF"/>
        </w:rPr>
        <w:t>to obtain and maintain an</w:t>
      </w:r>
      <w:r w:rsidR="00B27E98" w:rsidRPr="000A75D4">
        <w:rPr>
          <w:rFonts w:ascii="Arial" w:hAnsi="Arial" w:cs="Arial"/>
          <w:color w:val="000000"/>
          <w:shd w:val="clear" w:color="auto" w:fill="FFFFFF"/>
        </w:rPr>
        <w:t xml:space="preserve"> AIFM license.</w:t>
      </w:r>
      <w:r w:rsidR="00155AC7" w:rsidRPr="000A75D4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B27E98" w:rsidRPr="000A75D4">
        <w:rPr>
          <w:rFonts w:ascii="Arial" w:hAnsi="Arial" w:cs="Arial"/>
          <w:color w:val="000000"/>
          <w:shd w:val="clear" w:color="auto" w:fill="FFFFFF"/>
        </w:rPr>
        <w:t xml:space="preserve">Fund houses with an AIFM license </w:t>
      </w:r>
      <w:r w:rsidR="00155AC7" w:rsidRPr="000A75D4">
        <w:rPr>
          <w:rFonts w:ascii="Arial" w:hAnsi="Arial" w:cs="Arial"/>
          <w:color w:val="000000"/>
          <w:shd w:val="clear" w:color="auto" w:fill="FFFFFF"/>
        </w:rPr>
        <w:t xml:space="preserve">therefore </w:t>
      </w:r>
      <w:r w:rsidR="00D2701F" w:rsidRPr="000A75D4">
        <w:rPr>
          <w:rFonts w:ascii="Arial" w:hAnsi="Arial" w:cs="Arial"/>
          <w:color w:val="000000"/>
          <w:shd w:val="clear" w:color="auto" w:fill="FFFFFF"/>
        </w:rPr>
        <w:t>feel confident about their level</w:t>
      </w:r>
      <w:r w:rsidR="00155AC7" w:rsidRPr="000A75D4">
        <w:rPr>
          <w:rFonts w:ascii="Arial" w:hAnsi="Arial" w:cs="Arial"/>
          <w:color w:val="000000"/>
          <w:shd w:val="clear" w:color="auto" w:fill="FFFFFF"/>
        </w:rPr>
        <w:t>s</w:t>
      </w:r>
      <w:r w:rsidR="00D2701F" w:rsidRPr="000A75D4">
        <w:rPr>
          <w:rFonts w:ascii="Arial" w:hAnsi="Arial" w:cs="Arial"/>
          <w:color w:val="000000"/>
          <w:shd w:val="clear" w:color="auto" w:fill="FFFFFF"/>
        </w:rPr>
        <w:t xml:space="preserve"> of substance</w:t>
      </w:r>
      <w:r w:rsidR="00B27E98" w:rsidRPr="000A75D4">
        <w:rPr>
          <w:rFonts w:ascii="Arial" w:hAnsi="Arial" w:cs="Arial"/>
          <w:color w:val="000000"/>
          <w:shd w:val="clear" w:color="auto" w:fill="FFFFFF"/>
        </w:rPr>
        <w:t>, and rightly so</w:t>
      </w:r>
      <w:r w:rsidRPr="000A75D4">
        <w:rPr>
          <w:rFonts w:ascii="Arial" w:hAnsi="Arial" w:cs="Arial"/>
          <w:color w:val="000000"/>
          <w:shd w:val="clear" w:color="auto" w:fill="FFFFFF"/>
        </w:rPr>
        <w:t>—the</w:t>
      </w:r>
      <w:r w:rsidR="00B27E98" w:rsidRPr="000A75D4">
        <w:rPr>
          <w:rFonts w:ascii="Arial" w:hAnsi="Arial" w:cs="Arial"/>
          <w:color w:val="000000"/>
          <w:shd w:val="clear" w:color="auto" w:fill="FFFFFF"/>
        </w:rPr>
        <w:t>ir</w:t>
      </w:r>
      <w:r w:rsidRPr="000A75D4">
        <w:rPr>
          <w:rFonts w:ascii="Arial" w:hAnsi="Arial" w:cs="Arial"/>
          <w:color w:val="000000"/>
          <w:shd w:val="clear" w:color="auto" w:fill="FFFFFF"/>
        </w:rPr>
        <w:t xml:space="preserve"> presence in Luxembourg is stronger than ever </w:t>
      </w:r>
      <w:r w:rsidR="00133A58" w:rsidRPr="000A75D4">
        <w:rPr>
          <w:rFonts w:ascii="Arial" w:hAnsi="Arial" w:cs="Arial"/>
          <w:color w:val="000000"/>
          <w:shd w:val="clear" w:color="auto" w:fill="FFFFFF"/>
        </w:rPr>
        <w:t>before. “</w:t>
      </w:r>
    </w:p>
    <w:p w14:paraId="3E621560" w14:textId="10888AAA" w:rsidR="00155AC7" w:rsidRPr="000A75D4" w:rsidRDefault="000718A8" w:rsidP="00CF2017">
      <w:pPr>
        <w:rPr>
          <w:rFonts w:ascii="Arial" w:hAnsi="Arial" w:cs="Arial"/>
        </w:rPr>
      </w:pPr>
      <w:bookmarkStart w:id="1" w:name="_Hlk54971537"/>
      <w:r w:rsidRPr="000A75D4">
        <w:rPr>
          <w:rFonts w:ascii="Arial" w:eastAsia="Times New Roman" w:hAnsi="Arial" w:cs="Arial"/>
        </w:rPr>
        <w:t xml:space="preserve">Christophe </w:t>
      </w:r>
      <w:r w:rsidR="00E329A8" w:rsidRPr="000A75D4">
        <w:rPr>
          <w:rFonts w:ascii="Arial" w:eastAsia="Times New Roman" w:hAnsi="Arial" w:cs="Arial"/>
        </w:rPr>
        <w:t>Diricks attributes the growth in the number of Private Equity and Real Estate AIFMs</w:t>
      </w:r>
      <w:r w:rsidRPr="000A75D4">
        <w:rPr>
          <w:rFonts w:ascii="Arial" w:eastAsia="Times New Roman" w:hAnsi="Arial" w:cs="Arial"/>
        </w:rPr>
        <w:t xml:space="preserve"> mainly</w:t>
      </w:r>
      <w:r w:rsidR="00E329A8" w:rsidRPr="000A75D4">
        <w:rPr>
          <w:rFonts w:ascii="Arial" w:eastAsia="Times New Roman" w:hAnsi="Arial" w:cs="Arial"/>
        </w:rPr>
        <w:t xml:space="preserve"> to Brexit. However, the main trend to note her</w:t>
      </w:r>
      <w:r w:rsidR="00BC23DD" w:rsidRPr="000A75D4">
        <w:rPr>
          <w:rFonts w:ascii="Arial" w:eastAsia="Times New Roman" w:hAnsi="Arial" w:cs="Arial"/>
        </w:rPr>
        <w:t>e</w:t>
      </w:r>
      <w:r w:rsidR="00E329A8" w:rsidRPr="000A75D4">
        <w:rPr>
          <w:rFonts w:ascii="Arial" w:eastAsia="Times New Roman" w:hAnsi="Arial" w:cs="Arial"/>
        </w:rPr>
        <w:t>, he says, is th</w:t>
      </w:r>
      <w:r w:rsidR="00B27E98" w:rsidRPr="000A75D4">
        <w:rPr>
          <w:rFonts w:ascii="Arial" w:eastAsia="Times New Roman" w:hAnsi="Arial" w:cs="Arial"/>
        </w:rPr>
        <w:t xml:space="preserve">at </w:t>
      </w:r>
      <w:r w:rsidRPr="000A75D4">
        <w:rPr>
          <w:rFonts w:ascii="Arial" w:eastAsia="Times New Roman" w:hAnsi="Arial" w:cs="Arial"/>
        </w:rPr>
        <w:t xml:space="preserve">alternative </w:t>
      </w:r>
      <w:r w:rsidR="00B27E98" w:rsidRPr="000A75D4">
        <w:rPr>
          <w:rFonts w:ascii="Arial" w:eastAsia="Times New Roman" w:hAnsi="Arial" w:cs="Arial"/>
        </w:rPr>
        <w:t xml:space="preserve">fund houses are choosing </w:t>
      </w:r>
      <w:r w:rsidR="00E329A8" w:rsidRPr="000A75D4">
        <w:rPr>
          <w:rFonts w:ascii="Arial" w:eastAsia="Times New Roman" w:hAnsi="Arial" w:cs="Arial"/>
        </w:rPr>
        <w:t xml:space="preserve">Luxembourg </w:t>
      </w:r>
      <w:r w:rsidRPr="000A75D4">
        <w:rPr>
          <w:rFonts w:ascii="Arial" w:eastAsia="Times New Roman" w:hAnsi="Arial" w:cs="Arial"/>
        </w:rPr>
        <w:t>as their EU hub</w:t>
      </w:r>
      <w:r w:rsidR="00B27E98" w:rsidRPr="000A75D4">
        <w:rPr>
          <w:rFonts w:ascii="Arial" w:eastAsia="Times New Roman" w:hAnsi="Arial" w:cs="Arial"/>
        </w:rPr>
        <w:t>:</w:t>
      </w:r>
      <w:r w:rsidR="00742158" w:rsidRPr="000A75D4">
        <w:rPr>
          <w:rFonts w:ascii="Arial" w:eastAsia="Times New Roman" w:hAnsi="Arial" w:cs="Arial"/>
        </w:rPr>
        <w:t xml:space="preserve"> </w:t>
      </w:r>
      <w:r w:rsidR="00E329A8" w:rsidRPr="000A75D4">
        <w:rPr>
          <w:rFonts w:ascii="Arial" w:eastAsia="Times New Roman" w:hAnsi="Arial" w:cs="Arial"/>
        </w:rPr>
        <w:t>“</w:t>
      </w:r>
      <w:r w:rsidR="00B27E98" w:rsidRPr="000A75D4">
        <w:rPr>
          <w:rFonts w:ascii="Arial" w:eastAsia="Times New Roman" w:hAnsi="Arial" w:cs="Arial"/>
        </w:rPr>
        <w:t>Even before applying for an AIFM license in Luxembourg, most major fund houses already had a foothold of some sort in the country</w:t>
      </w:r>
      <w:r w:rsidRPr="000A75D4">
        <w:rPr>
          <w:rFonts w:ascii="Arial" w:eastAsia="Times New Roman" w:hAnsi="Arial" w:cs="Arial"/>
        </w:rPr>
        <w:t xml:space="preserve"> </w:t>
      </w:r>
      <w:r w:rsidR="00155AC7" w:rsidRPr="000A75D4">
        <w:rPr>
          <w:rFonts w:ascii="Arial" w:eastAsia="Times New Roman" w:hAnsi="Arial" w:cs="Arial"/>
        </w:rPr>
        <w:t>—</w:t>
      </w:r>
      <w:r w:rsidRPr="000A75D4">
        <w:rPr>
          <w:rFonts w:ascii="Arial" w:eastAsia="Times New Roman" w:hAnsi="Arial" w:cs="Arial"/>
        </w:rPr>
        <w:t xml:space="preserve"> </w:t>
      </w:r>
      <w:r w:rsidR="00B27E98" w:rsidRPr="000A75D4">
        <w:rPr>
          <w:rFonts w:ascii="Arial" w:eastAsia="Times New Roman" w:hAnsi="Arial" w:cs="Arial"/>
        </w:rPr>
        <w:t>office</w:t>
      </w:r>
      <w:r w:rsidRPr="000A75D4">
        <w:rPr>
          <w:rFonts w:ascii="Arial" w:eastAsia="Times New Roman" w:hAnsi="Arial" w:cs="Arial"/>
        </w:rPr>
        <w:t>s, infrastructure</w:t>
      </w:r>
      <w:r w:rsidR="00B27E98" w:rsidRPr="000A75D4">
        <w:rPr>
          <w:rFonts w:ascii="Arial" w:eastAsia="Times New Roman" w:hAnsi="Arial" w:cs="Arial"/>
        </w:rPr>
        <w:t xml:space="preserve"> and staff. This presence served as a launch pad t</w:t>
      </w:r>
      <w:r w:rsidR="00155AC7" w:rsidRPr="000A75D4">
        <w:rPr>
          <w:rFonts w:ascii="Arial" w:eastAsia="Times New Roman" w:hAnsi="Arial" w:cs="Arial"/>
        </w:rPr>
        <w:t>hat</w:t>
      </w:r>
      <w:r w:rsidR="00B27E98" w:rsidRPr="000A75D4">
        <w:rPr>
          <w:rFonts w:ascii="Arial" w:eastAsia="Times New Roman" w:hAnsi="Arial" w:cs="Arial"/>
        </w:rPr>
        <w:t xml:space="preserve"> ma</w:t>
      </w:r>
      <w:r w:rsidR="00155AC7" w:rsidRPr="000A75D4">
        <w:rPr>
          <w:rFonts w:ascii="Arial" w:eastAsia="Times New Roman" w:hAnsi="Arial" w:cs="Arial"/>
        </w:rPr>
        <w:t>de</w:t>
      </w:r>
      <w:r w:rsidR="00B27E98" w:rsidRPr="000A75D4">
        <w:rPr>
          <w:rFonts w:ascii="Arial" w:eastAsia="Times New Roman" w:hAnsi="Arial" w:cs="Arial"/>
        </w:rPr>
        <w:t xml:space="preserve"> getting an AIFM license</w:t>
      </w:r>
      <w:r w:rsidR="00155AC7" w:rsidRPr="000A75D4">
        <w:rPr>
          <w:rFonts w:ascii="Arial" w:eastAsia="Times New Roman" w:hAnsi="Arial" w:cs="Arial"/>
        </w:rPr>
        <w:t xml:space="preserve"> in Luxembourg </w:t>
      </w:r>
      <w:r w:rsidR="00B27E98" w:rsidRPr="000A75D4">
        <w:rPr>
          <w:rFonts w:ascii="Arial" w:eastAsia="Times New Roman" w:hAnsi="Arial" w:cs="Arial"/>
        </w:rPr>
        <w:t>that bit easier. It</w:t>
      </w:r>
      <w:r w:rsidR="00155AC7" w:rsidRPr="000A75D4">
        <w:rPr>
          <w:rFonts w:ascii="Arial" w:eastAsia="Times New Roman" w:hAnsi="Arial" w:cs="Arial"/>
        </w:rPr>
        <w:t xml:space="preserve"> was</w:t>
      </w:r>
      <w:r w:rsidR="00B27E98" w:rsidRPr="000A75D4">
        <w:rPr>
          <w:rFonts w:ascii="Arial" w:eastAsia="Times New Roman" w:hAnsi="Arial" w:cs="Arial"/>
        </w:rPr>
        <w:t xml:space="preserve"> a matter of hiring extra profiles and putting in place new processes, rather than starting from scratch as it might have been in </w:t>
      </w:r>
      <w:r w:rsidRPr="000A75D4">
        <w:rPr>
          <w:rFonts w:ascii="Arial" w:eastAsia="Times New Roman" w:hAnsi="Arial" w:cs="Arial"/>
        </w:rPr>
        <w:t xml:space="preserve">other EU financial centers. </w:t>
      </w:r>
      <w:bookmarkEnd w:id="1"/>
      <w:r w:rsidRPr="000A75D4">
        <w:rPr>
          <w:rFonts w:ascii="Arial" w:eastAsia="Times New Roman" w:hAnsi="Arial" w:cs="Arial"/>
        </w:rPr>
        <w:br/>
      </w:r>
      <w:r w:rsidRPr="000A75D4">
        <w:rPr>
          <w:rFonts w:ascii="Arial" w:eastAsia="Times New Roman" w:hAnsi="Arial" w:cs="Arial"/>
        </w:rPr>
        <w:br/>
      </w:r>
      <w:r w:rsidR="00126357" w:rsidRPr="000A75D4">
        <w:rPr>
          <w:rFonts w:ascii="Arial" w:hAnsi="Arial" w:cs="Arial"/>
        </w:rPr>
        <w:t xml:space="preserve">Diricks further </w:t>
      </w:r>
      <w:r w:rsidR="004B6191" w:rsidRPr="000A75D4">
        <w:rPr>
          <w:rFonts w:ascii="Arial" w:hAnsi="Arial" w:cs="Arial"/>
        </w:rPr>
        <w:t>comments</w:t>
      </w:r>
      <w:r w:rsidR="00126357" w:rsidRPr="000A75D4">
        <w:rPr>
          <w:rFonts w:ascii="Arial" w:hAnsi="Arial" w:cs="Arial"/>
        </w:rPr>
        <w:t>: “</w:t>
      </w:r>
      <w:r w:rsidR="00CF2017" w:rsidRPr="000A75D4">
        <w:rPr>
          <w:rFonts w:ascii="Arial" w:hAnsi="Arial" w:cs="Arial"/>
        </w:rPr>
        <w:t>Lux</w:t>
      </w:r>
      <w:r w:rsidR="00B27E98" w:rsidRPr="000A75D4">
        <w:rPr>
          <w:rFonts w:ascii="Arial" w:hAnsi="Arial" w:cs="Arial"/>
        </w:rPr>
        <w:t>embourg</w:t>
      </w:r>
      <w:r w:rsidR="00CF2017" w:rsidRPr="000A75D4">
        <w:rPr>
          <w:rFonts w:ascii="Arial" w:hAnsi="Arial" w:cs="Arial"/>
        </w:rPr>
        <w:t xml:space="preserve"> </w:t>
      </w:r>
      <w:r w:rsidR="00155AC7" w:rsidRPr="000A75D4">
        <w:rPr>
          <w:rFonts w:ascii="Arial" w:hAnsi="Arial" w:cs="Arial"/>
        </w:rPr>
        <w:t>has long been the place to</w:t>
      </w:r>
      <w:r w:rsidR="00CF2017" w:rsidRPr="000A75D4">
        <w:rPr>
          <w:rFonts w:ascii="Arial" w:hAnsi="Arial" w:cs="Arial"/>
        </w:rPr>
        <w:t xml:space="preserve"> be in terms of </w:t>
      </w:r>
      <w:r w:rsidRPr="000A75D4">
        <w:rPr>
          <w:rFonts w:ascii="Arial" w:hAnsi="Arial" w:cs="Arial"/>
        </w:rPr>
        <w:t xml:space="preserve">UCITS, </w:t>
      </w:r>
      <w:r w:rsidR="00B27E98" w:rsidRPr="000A75D4">
        <w:rPr>
          <w:rFonts w:ascii="Arial" w:hAnsi="Arial" w:cs="Arial"/>
        </w:rPr>
        <w:t xml:space="preserve">AIFs </w:t>
      </w:r>
      <w:r w:rsidR="00B27E98" w:rsidRPr="000A75D4">
        <w:rPr>
          <w:rFonts w:ascii="Arial" w:hAnsi="Arial" w:cs="Arial"/>
        </w:rPr>
        <w:lastRenderedPageBreak/>
        <w:t>and</w:t>
      </w:r>
      <w:r w:rsidR="00CF2017" w:rsidRPr="000A75D4">
        <w:rPr>
          <w:rFonts w:ascii="Arial" w:hAnsi="Arial" w:cs="Arial"/>
        </w:rPr>
        <w:t xml:space="preserve"> SPVs</w:t>
      </w:r>
      <w:r w:rsidR="00B27E98" w:rsidRPr="000A75D4">
        <w:rPr>
          <w:rFonts w:ascii="Arial" w:hAnsi="Arial" w:cs="Arial"/>
        </w:rPr>
        <w:t xml:space="preserve">. </w:t>
      </w:r>
      <w:r w:rsidR="00155AC7" w:rsidRPr="000A75D4">
        <w:rPr>
          <w:rFonts w:ascii="Arial" w:hAnsi="Arial" w:cs="Arial"/>
        </w:rPr>
        <w:t>We have built a strong</w:t>
      </w:r>
      <w:r w:rsidR="00CF2017" w:rsidRPr="000A75D4">
        <w:rPr>
          <w:rFonts w:ascii="Arial" w:hAnsi="Arial" w:cs="Arial"/>
        </w:rPr>
        <w:t xml:space="preserve"> ecosystem</w:t>
      </w:r>
      <w:r w:rsidRPr="000A75D4">
        <w:rPr>
          <w:rFonts w:ascii="Arial" w:hAnsi="Arial" w:cs="Arial"/>
        </w:rPr>
        <w:t xml:space="preserve"> to service all types of </w:t>
      </w:r>
      <w:r w:rsidR="00155AC7" w:rsidRPr="000A75D4">
        <w:rPr>
          <w:rFonts w:ascii="Arial" w:hAnsi="Arial" w:cs="Arial"/>
        </w:rPr>
        <w:t>funds</w:t>
      </w:r>
      <w:r w:rsidRPr="000A75D4">
        <w:rPr>
          <w:rFonts w:ascii="Arial" w:hAnsi="Arial" w:cs="Arial"/>
        </w:rPr>
        <w:t xml:space="preserve"> including regulators, all major asset servicers, lawyers and advisory firms like KPMG.”</w:t>
      </w:r>
      <w:r w:rsidR="00B27E98" w:rsidRPr="000A75D4">
        <w:rPr>
          <w:rFonts w:ascii="Arial" w:hAnsi="Arial" w:cs="Arial"/>
        </w:rPr>
        <w:t xml:space="preserve"> </w:t>
      </w:r>
    </w:p>
    <w:p w14:paraId="12552AFD" w14:textId="20ED8437" w:rsidR="00CF2017" w:rsidRPr="000A75D4" w:rsidRDefault="00126357" w:rsidP="00CF2017">
      <w:pPr>
        <w:rPr>
          <w:rFonts w:ascii="Arial" w:hAnsi="Arial" w:cs="Arial"/>
        </w:rPr>
      </w:pPr>
      <w:r w:rsidRPr="000A75D4">
        <w:rPr>
          <w:rFonts w:ascii="Arial" w:hAnsi="Arial" w:cs="Arial"/>
        </w:rPr>
        <w:t>Diricks conclude</w:t>
      </w:r>
      <w:r w:rsidR="0004176E" w:rsidRPr="000A75D4">
        <w:rPr>
          <w:rFonts w:ascii="Arial" w:hAnsi="Arial" w:cs="Arial"/>
        </w:rPr>
        <w:t>s</w:t>
      </w:r>
      <w:r w:rsidRPr="000A75D4">
        <w:rPr>
          <w:rFonts w:ascii="Arial" w:hAnsi="Arial" w:cs="Arial"/>
        </w:rPr>
        <w:t xml:space="preserve">: </w:t>
      </w:r>
      <w:r w:rsidR="00155AC7" w:rsidRPr="000A75D4">
        <w:rPr>
          <w:rFonts w:ascii="Arial" w:hAnsi="Arial" w:cs="Arial"/>
        </w:rPr>
        <w:t>“</w:t>
      </w:r>
      <w:r w:rsidR="00B27E98" w:rsidRPr="000A75D4">
        <w:rPr>
          <w:rFonts w:ascii="Arial" w:hAnsi="Arial" w:cs="Arial"/>
        </w:rPr>
        <w:t>It’s safe to say that th</w:t>
      </w:r>
      <w:r w:rsidR="00155AC7" w:rsidRPr="000A75D4">
        <w:rPr>
          <w:rFonts w:ascii="Arial" w:hAnsi="Arial" w:cs="Arial"/>
        </w:rPr>
        <w:t>e</w:t>
      </w:r>
      <w:r w:rsidR="00B27E98" w:rsidRPr="000A75D4">
        <w:rPr>
          <w:rFonts w:ascii="Arial" w:hAnsi="Arial" w:cs="Arial"/>
        </w:rPr>
        <w:t xml:space="preserve"> record number of </w:t>
      </w:r>
      <w:r w:rsidR="000718A8" w:rsidRPr="000A75D4">
        <w:rPr>
          <w:rFonts w:ascii="Arial" w:hAnsi="Arial" w:cs="Arial"/>
        </w:rPr>
        <w:t xml:space="preserve">recently established </w:t>
      </w:r>
      <w:r w:rsidR="00B27E98" w:rsidRPr="000A75D4">
        <w:rPr>
          <w:rFonts w:ascii="Arial" w:hAnsi="Arial" w:cs="Arial"/>
        </w:rPr>
        <w:t xml:space="preserve">AIFMs confirms that Luxembourg is now the </w:t>
      </w:r>
      <w:r w:rsidR="00155AC7" w:rsidRPr="000A75D4">
        <w:rPr>
          <w:rFonts w:ascii="Arial" w:hAnsi="Arial" w:cs="Arial"/>
        </w:rPr>
        <w:t>location of choice</w:t>
      </w:r>
      <w:r w:rsidR="00B27E98" w:rsidRPr="000A75D4">
        <w:rPr>
          <w:rFonts w:ascii="Arial" w:hAnsi="Arial" w:cs="Arial"/>
        </w:rPr>
        <w:t xml:space="preserve"> for alternative investments.</w:t>
      </w:r>
      <w:r w:rsidR="00155AC7" w:rsidRPr="000A75D4">
        <w:rPr>
          <w:rFonts w:ascii="Arial" w:hAnsi="Arial" w:cs="Arial"/>
        </w:rPr>
        <w:t>”</w:t>
      </w:r>
    </w:p>
    <w:p w14:paraId="0E57B26A" w14:textId="5716D845" w:rsidR="00853FA9" w:rsidRPr="000A75D4" w:rsidRDefault="00752C24" w:rsidP="002B1B12">
      <w:pPr>
        <w:rPr>
          <w:rFonts w:ascii="Arial" w:hAnsi="Arial" w:cs="Arial"/>
        </w:rPr>
      </w:pPr>
      <w:r w:rsidRPr="000A75D4">
        <w:rPr>
          <w:rFonts w:ascii="Arial" w:hAnsi="Arial" w:cs="Arial"/>
        </w:rPr>
        <w:t xml:space="preserve">To read more insights from the </w:t>
      </w:r>
      <w:r w:rsidRPr="000A75D4">
        <w:rPr>
          <w:rFonts w:ascii="Arial" w:eastAsia="Times New Roman" w:hAnsi="Arial" w:cs="Arial"/>
        </w:rPr>
        <w:t>Private Equity and Real Estate Substance Survey 2020</w:t>
      </w:r>
      <w:r w:rsidRPr="000A75D4">
        <w:rPr>
          <w:rFonts w:ascii="Arial" w:hAnsi="Arial" w:cs="Arial"/>
        </w:rPr>
        <w:t>, please visit</w:t>
      </w:r>
      <w:r w:rsidR="00853FA9" w:rsidRPr="000A75D4">
        <w:rPr>
          <w:rFonts w:ascii="Arial" w:hAnsi="Arial" w:cs="Arial"/>
        </w:rPr>
        <w:t xml:space="preserve">: </w:t>
      </w:r>
      <w:hyperlink r:id="rId7" w:history="1">
        <w:r w:rsidR="00853FA9" w:rsidRPr="000A75D4">
          <w:rPr>
            <w:rStyle w:val="Hyperlink"/>
            <w:rFonts w:ascii="Arial" w:hAnsi="Arial" w:cs="Arial"/>
          </w:rPr>
          <w:t>https://home.kpmg/lu/en/home/insights/2020/10/private-equity-real-estate-substance-survey-2020.html</w:t>
        </w:r>
      </w:hyperlink>
    </w:p>
    <w:p w14:paraId="72669E5C" w14:textId="77777777" w:rsidR="00752C24" w:rsidRPr="00F16661" w:rsidRDefault="00752C24" w:rsidP="00752C24">
      <w:pPr>
        <w:rPr>
          <w:rFonts w:ascii="Arial" w:hAnsi="Arial" w:cs="Arial"/>
          <w:color w:val="000000"/>
          <w:sz w:val="16"/>
          <w:szCs w:val="16"/>
        </w:rPr>
      </w:pPr>
      <w:r w:rsidRPr="000A75D4">
        <w:rPr>
          <w:rFonts w:ascii="Arial" w:hAnsi="Arial" w:cs="Arial"/>
          <w:b/>
          <w:highlight w:val="yellow"/>
        </w:rPr>
        <w:br/>
      </w:r>
      <w:r>
        <w:rPr>
          <w:rFonts w:ascii="Arial" w:hAnsi="Arial" w:cs="Arial"/>
          <w:b/>
          <w:highlight w:val="yellow"/>
        </w:rPr>
        <w:br/>
      </w:r>
      <w:r w:rsidRPr="00F16661">
        <w:rPr>
          <w:rFonts w:ascii="Arial" w:hAnsi="Arial" w:cs="Arial"/>
          <w:b/>
          <w:bCs/>
          <w:sz w:val="20"/>
          <w:szCs w:val="20"/>
        </w:rPr>
        <w:t>Notes to editors:</w:t>
      </w:r>
      <w:r w:rsidRPr="00F16661">
        <w:rPr>
          <w:rFonts w:ascii="Arial" w:hAnsi="Arial" w:cs="Arial"/>
          <w:b/>
          <w:bCs/>
          <w:sz w:val="20"/>
          <w:szCs w:val="20"/>
        </w:rPr>
        <w:br/>
      </w:r>
      <w:r w:rsidRPr="00F16661">
        <w:rPr>
          <w:rFonts w:ascii="Arial" w:hAnsi="Arial" w:cs="Arial"/>
          <w:b/>
          <w:bCs/>
          <w:sz w:val="20"/>
          <w:szCs w:val="20"/>
        </w:rPr>
        <w:br/>
      </w:r>
      <w:r w:rsidRPr="00F16661">
        <w:rPr>
          <w:rFonts w:ascii="Arial" w:hAnsi="Arial" w:cs="Arial"/>
          <w:b/>
          <w:color w:val="000000"/>
          <w:sz w:val="20"/>
          <w:szCs w:val="20"/>
          <w:u w:val="single"/>
        </w:rPr>
        <w:t>About KPMG Luxembourg</w:t>
      </w:r>
      <w:r w:rsidRPr="00F16661">
        <w:rPr>
          <w:rFonts w:ascii="Arial" w:hAnsi="Arial" w:cs="Arial"/>
          <w:color w:val="000000"/>
          <w:sz w:val="20"/>
          <w:szCs w:val="20"/>
        </w:rPr>
        <w:br/>
      </w:r>
      <w:r w:rsidRPr="00F16661">
        <w:rPr>
          <w:rFonts w:ascii="Arial" w:hAnsi="Arial" w:cs="Arial"/>
          <w:color w:val="000000"/>
          <w:sz w:val="16"/>
          <w:szCs w:val="16"/>
        </w:rPr>
        <w:t>KPMG in Luxembourg is a leading provider of professional services of audit, tax and advisory. KPMG operates in 15</w:t>
      </w:r>
      <w:r>
        <w:rPr>
          <w:rFonts w:ascii="Arial" w:hAnsi="Arial" w:cs="Arial"/>
          <w:color w:val="000000"/>
          <w:sz w:val="16"/>
          <w:szCs w:val="16"/>
        </w:rPr>
        <w:t xml:space="preserve">3 </w:t>
      </w:r>
      <w:r w:rsidRPr="00F16661">
        <w:rPr>
          <w:rFonts w:ascii="Arial" w:hAnsi="Arial" w:cs="Arial"/>
          <w:color w:val="000000"/>
          <w:sz w:val="16"/>
          <w:szCs w:val="16"/>
        </w:rPr>
        <w:t xml:space="preserve">countries and has more than </w:t>
      </w:r>
      <w:r>
        <w:rPr>
          <w:rFonts w:ascii="Arial" w:hAnsi="Arial" w:cs="Arial"/>
          <w:color w:val="000000"/>
          <w:sz w:val="16"/>
          <w:szCs w:val="16"/>
        </w:rPr>
        <w:t>207</w:t>
      </w:r>
      <w:r w:rsidRPr="00F16661">
        <w:rPr>
          <w:rFonts w:ascii="Arial" w:hAnsi="Arial" w:cs="Arial"/>
          <w:color w:val="000000"/>
          <w:sz w:val="16"/>
          <w:szCs w:val="16"/>
        </w:rPr>
        <w:t>,000 professionals working in member firms around the world.</w:t>
      </w:r>
      <w:r w:rsidRPr="00F16661">
        <w:rPr>
          <w:rFonts w:ascii="Arial" w:hAnsi="Arial" w:cs="Arial"/>
          <w:color w:val="000000"/>
          <w:sz w:val="16"/>
          <w:szCs w:val="16"/>
        </w:rPr>
        <w:br/>
      </w:r>
    </w:p>
    <w:p w14:paraId="65D611E0" w14:textId="77777777" w:rsidR="00752C24" w:rsidRPr="00F16661" w:rsidRDefault="00752C24" w:rsidP="00752C24">
      <w:pPr>
        <w:rPr>
          <w:rFonts w:ascii="Arial" w:hAnsi="Arial" w:cs="Arial"/>
        </w:rPr>
      </w:pPr>
      <w:r w:rsidRPr="00F16661">
        <w:rPr>
          <w:rFonts w:ascii="Arial" w:hAnsi="Arial" w:cs="Arial"/>
        </w:rPr>
        <w:t>Follow KPMG Luxembourg on:</w:t>
      </w:r>
    </w:p>
    <w:p w14:paraId="6078B24A" w14:textId="77777777" w:rsidR="00752C24" w:rsidRDefault="00752C24" w:rsidP="00752C24">
      <w:pPr>
        <w:shd w:val="clear" w:color="auto" w:fill="FFFFFF"/>
        <w:spacing w:after="270" w:line="240" w:lineRule="atLeast"/>
        <w:rPr>
          <w:rFonts w:ascii="Arial" w:hAnsi="Arial" w:cs="Arial"/>
          <w:color w:val="000000"/>
          <w:sz w:val="19"/>
          <w:szCs w:val="19"/>
        </w:rPr>
      </w:pPr>
      <w:r w:rsidRPr="00F16661">
        <w:rPr>
          <w:rFonts w:ascii="Arial" w:hAnsi="Arial" w:cs="Arial"/>
          <w:noProof/>
          <w:color w:val="007C92"/>
          <w:sz w:val="16"/>
          <w:szCs w:val="16"/>
        </w:rPr>
        <w:drawing>
          <wp:inline distT="0" distB="0" distL="0" distR="0" wp14:anchorId="350B7903" wp14:editId="142E3771">
            <wp:extent cx="564705" cy="288000"/>
            <wp:effectExtent l="0" t="0" r="6985" b="0"/>
            <wp:docPr id="2" name="Picture 2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kpmg.com/LU/en/PublishingImages/39-kennedy-avenue-logo-190x70.jpg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705" cy="2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6661">
        <w:rPr>
          <w:rFonts w:ascii="Arial" w:hAnsi="Arial" w:cs="Arial"/>
          <w:b/>
          <w:bCs/>
          <w:color w:val="000000"/>
          <w:sz w:val="19"/>
          <w:szCs w:val="19"/>
        </w:rPr>
        <w:t xml:space="preserve"> </w:t>
      </w:r>
      <w:r>
        <w:rPr>
          <w:rFonts w:ascii="Arial" w:hAnsi="Arial" w:cs="Arial"/>
          <w:noProof/>
          <w:color w:val="002776"/>
          <w:sz w:val="20"/>
          <w:szCs w:val="20"/>
        </w:rPr>
        <w:drawing>
          <wp:inline distT="0" distB="0" distL="0" distR="0" wp14:anchorId="4C11AB3D" wp14:editId="5CE31E0C">
            <wp:extent cx="180340" cy="180340"/>
            <wp:effectExtent l="0" t="0" r="0" b="0"/>
            <wp:docPr id="13" name="Picture 13" descr="Facebook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cebook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" cy="18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</w:rPr>
        <w:t>  </w:t>
      </w:r>
      <w:r>
        <w:rPr>
          <w:rFonts w:ascii="Arial" w:hAnsi="Arial" w:cs="Arial"/>
          <w:noProof/>
          <w:color w:val="002776"/>
          <w:sz w:val="20"/>
          <w:szCs w:val="20"/>
        </w:rPr>
        <w:drawing>
          <wp:inline distT="0" distB="0" distL="0" distR="0" wp14:anchorId="100498DD" wp14:editId="1B691C58">
            <wp:extent cx="180340" cy="180340"/>
            <wp:effectExtent l="0" t="0" r="0" b="0"/>
            <wp:docPr id="12" name="Picture 12" descr="Twitter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witter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" cy="18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</w:rPr>
        <w:t>  </w:t>
      </w:r>
      <w:r>
        <w:rPr>
          <w:rFonts w:ascii="Arial" w:hAnsi="Arial" w:cs="Arial"/>
          <w:noProof/>
          <w:color w:val="002776"/>
          <w:sz w:val="20"/>
          <w:szCs w:val="20"/>
        </w:rPr>
        <w:drawing>
          <wp:inline distT="0" distB="0" distL="0" distR="0" wp14:anchorId="2A712F71" wp14:editId="5335C2DD">
            <wp:extent cx="180340" cy="180340"/>
            <wp:effectExtent l="0" t="0" r="0" b="0"/>
            <wp:docPr id="11" name="Picture 11" descr="Linkedin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inkedin"/>
                    <pic:cNvPicPr>
                      <a:picLocks noChangeAspect="1" noChangeArrowheads="1"/>
                    </pic:cNvPicPr>
                  </pic:nvPicPr>
                  <pic:blipFill>
                    <a:blip r:embed="rId17" r:link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" cy="18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</w:rPr>
        <w:t>  </w:t>
      </w:r>
      <w:r>
        <w:rPr>
          <w:rFonts w:ascii="Arial" w:hAnsi="Arial" w:cs="Arial"/>
          <w:noProof/>
          <w:color w:val="002776"/>
          <w:sz w:val="20"/>
          <w:szCs w:val="20"/>
        </w:rPr>
        <w:drawing>
          <wp:inline distT="0" distB="0" distL="0" distR="0" wp14:anchorId="508176B2" wp14:editId="11B35F69">
            <wp:extent cx="180340" cy="180340"/>
            <wp:effectExtent l="0" t="0" r="0" b="0"/>
            <wp:docPr id="10" name="Picture 10" descr="YouTube">
              <a:hlinkClick xmlns:a="http://schemas.openxmlformats.org/drawingml/2006/main" r:id="rId19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YouTube"/>
                    <pic:cNvPicPr>
                      <a:picLocks noChangeAspect="1" noChangeArrowheads="1"/>
                    </pic:cNvPicPr>
                  </pic:nvPicPr>
                  <pic:blipFill>
                    <a:blip r:embed="rId20" r:link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" cy="18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</w:rPr>
        <w:t>  </w:t>
      </w:r>
      <w:r>
        <w:rPr>
          <w:rFonts w:ascii="Arial" w:hAnsi="Arial" w:cs="Arial"/>
          <w:noProof/>
          <w:color w:val="002776"/>
          <w:sz w:val="20"/>
          <w:szCs w:val="20"/>
        </w:rPr>
        <w:drawing>
          <wp:inline distT="0" distB="0" distL="0" distR="0" wp14:anchorId="29600355" wp14:editId="636C9298">
            <wp:extent cx="180340" cy="180340"/>
            <wp:effectExtent l="0" t="0" r="0" b="0"/>
            <wp:docPr id="9" name="Picture 9" descr="Google+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oogle+"/>
                    <pic:cNvPicPr>
                      <a:picLocks noChangeAspect="1" noChangeArrowheads="1"/>
                    </pic:cNvPicPr>
                  </pic:nvPicPr>
                  <pic:blipFill>
                    <a:blip r:embed="rId23" r:link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" cy="18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</w:rPr>
        <w:t>  </w:t>
      </w:r>
      <w:r>
        <w:rPr>
          <w:rFonts w:ascii="Arial" w:hAnsi="Arial" w:cs="Arial"/>
          <w:noProof/>
          <w:color w:val="002776"/>
          <w:sz w:val="20"/>
          <w:szCs w:val="20"/>
        </w:rPr>
        <w:drawing>
          <wp:inline distT="0" distB="0" distL="0" distR="0" wp14:anchorId="5740AC55" wp14:editId="67200DEC">
            <wp:extent cx="180340" cy="180340"/>
            <wp:effectExtent l="0" t="0" r="0" b="0"/>
            <wp:docPr id="8" name="Picture 8" descr="https://sites-kpmg.vuturevx.com/1/78/_images/socialMedia-Instagram-24x24.png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ites-kpmg.vuturevx.com/1/78/_images/socialMedia-Instagram-24x24.png"/>
                    <pic:cNvPicPr>
                      <a:picLocks noChangeAspect="1" noChangeArrowheads="1"/>
                    </pic:cNvPicPr>
                  </pic:nvPicPr>
                  <pic:blipFill>
                    <a:blip r:embed="rId26" r:link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" cy="18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</w:rPr>
        <w:t xml:space="preserve">  </w:t>
      </w:r>
      <w:r>
        <w:rPr>
          <w:rFonts w:ascii="Arial" w:hAnsi="Arial" w:cs="Arial"/>
          <w:noProof/>
          <w:color w:val="002776"/>
          <w:sz w:val="20"/>
          <w:szCs w:val="20"/>
        </w:rPr>
        <w:drawing>
          <wp:inline distT="0" distB="0" distL="0" distR="0" wp14:anchorId="53C2F6CB" wp14:editId="79829E56">
            <wp:extent cx="180340" cy="180340"/>
            <wp:effectExtent l="0" t="0" r="0" b="0"/>
            <wp:docPr id="7" name="Picture 7" descr="Blo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log"/>
                    <pic:cNvPicPr>
                      <a:picLocks noChangeAspect="1" noChangeArrowheads="1"/>
                    </pic:cNvPicPr>
                  </pic:nvPicPr>
                  <pic:blipFill>
                    <a:blip r:embed="rId28" r:link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" cy="18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5C9AA6" w14:textId="77777777" w:rsidR="00752C24" w:rsidRPr="00F16661" w:rsidRDefault="00752C24" w:rsidP="00752C24">
      <w:pPr>
        <w:rPr>
          <w:rFonts w:ascii="Arial" w:hAnsi="Arial" w:cs="Arial"/>
          <w:color w:val="1F497D"/>
        </w:rPr>
      </w:pPr>
    </w:p>
    <w:p w14:paraId="28A59D03" w14:textId="77777777" w:rsidR="00752C24" w:rsidRPr="00F16661" w:rsidRDefault="00752C24" w:rsidP="00752C24">
      <w:pPr>
        <w:rPr>
          <w:rFonts w:ascii="Arial" w:hAnsi="Arial" w:cs="Arial"/>
          <w:sz w:val="20"/>
          <w:szCs w:val="20"/>
        </w:rPr>
      </w:pPr>
      <w:r w:rsidRPr="00F16661">
        <w:rPr>
          <w:rFonts w:ascii="Arial" w:hAnsi="Arial" w:cs="Arial"/>
          <w:b/>
          <w:sz w:val="20"/>
          <w:szCs w:val="20"/>
          <w:u w:val="single"/>
        </w:rPr>
        <w:t>Press Contact:</w:t>
      </w:r>
      <w:r w:rsidRPr="00F16661">
        <w:rPr>
          <w:rFonts w:ascii="Arial" w:hAnsi="Arial" w:cs="Arial"/>
          <w:sz w:val="20"/>
          <w:szCs w:val="20"/>
        </w:rPr>
        <w:t xml:space="preserve"> </w:t>
      </w:r>
      <w:r w:rsidRPr="00F16661">
        <w:rPr>
          <w:rFonts w:ascii="Arial" w:hAnsi="Arial" w:cs="Arial"/>
          <w:sz w:val="20"/>
          <w:szCs w:val="20"/>
        </w:rPr>
        <w:br/>
        <w:t>Geneviève Feyt</w:t>
      </w:r>
    </w:p>
    <w:p w14:paraId="306BD0B0" w14:textId="072A4D29" w:rsidR="00EC1E4D" w:rsidRPr="00D51CEC" w:rsidRDefault="00752C24" w:rsidP="008E25DC">
      <w:pPr>
        <w:rPr>
          <w:rFonts w:ascii="Arial" w:hAnsi="Arial" w:cs="Arial"/>
          <w:b/>
        </w:rPr>
      </w:pPr>
      <w:r>
        <w:rPr>
          <w:rFonts w:ascii="Arial" w:hAnsi="Arial" w:cs="Arial"/>
          <w:sz w:val="20"/>
          <w:szCs w:val="20"/>
          <w:lang w:val="fr-CH"/>
        </w:rPr>
        <w:t>Direct P</w:t>
      </w:r>
      <w:r w:rsidRPr="00F16661">
        <w:rPr>
          <w:rFonts w:ascii="Arial" w:hAnsi="Arial" w:cs="Arial"/>
          <w:sz w:val="20"/>
          <w:szCs w:val="20"/>
          <w:lang w:val="fr-CH"/>
        </w:rPr>
        <w:t>hone: +352 22 51 51 2903</w:t>
      </w:r>
      <w:r w:rsidRPr="00F16661">
        <w:rPr>
          <w:rFonts w:ascii="Arial" w:hAnsi="Arial" w:cs="Arial"/>
          <w:sz w:val="20"/>
          <w:szCs w:val="20"/>
          <w:lang w:val="fr-CH"/>
        </w:rPr>
        <w:br/>
      </w:r>
      <w:r>
        <w:rPr>
          <w:rFonts w:ascii="Arial" w:hAnsi="Arial" w:cs="Arial"/>
          <w:sz w:val="20"/>
          <w:szCs w:val="20"/>
          <w:lang w:val="fr-CH"/>
        </w:rPr>
        <w:t>Mobile</w:t>
      </w:r>
      <w:r w:rsidRPr="00F16661">
        <w:rPr>
          <w:rFonts w:ascii="Arial" w:hAnsi="Arial" w:cs="Arial"/>
          <w:sz w:val="20"/>
          <w:szCs w:val="20"/>
          <w:lang w:val="fr-CH"/>
        </w:rPr>
        <w:t> : +352 621 87 2903</w:t>
      </w:r>
      <w:r w:rsidRPr="00F16661">
        <w:rPr>
          <w:rFonts w:ascii="Arial" w:hAnsi="Arial" w:cs="Arial"/>
          <w:sz w:val="20"/>
          <w:szCs w:val="20"/>
          <w:lang w:val="fr-CH"/>
        </w:rPr>
        <w:br/>
        <w:t xml:space="preserve">E-mail: </w:t>
      </w:r>
      <w:hyperlink r:id="rId30" w:history="1">
        <w:r w:rsidRPr="00F16661">
          <w:rPr>
            <w:rStyle w:val="Hyperlink"/>
            <w:rFonts w:ascii="Arial" w:hAnsi="Arial" w:cs="Arial"/>
            <w:lang w:val="fr-CH"/>
          </w:rPr>
          <w:t>genevieve.feyt@kpmg.lu</w:t>
        </w:r>
      </w:hyperlink>
      <w:r w:rsidRPr="008E25DC">
        <w:rPr>
          <w:rFonts w:ascii="Arial" w:hAnsi="Arial" w:cs="Arial"/>
          <w:b/>
          <w:highlight w:val="yellow"/>
          <w:lang w:val="fr-FR"/>
        </w:rPr>
        <w:br/>
      </w:r>
    </w:p>
    <w:p w14:paraId="0277D026" w14:textId="054236EA" w:rsidR="005B7D09" w:rsidRDefault="005B7D09"/>
    <w:sectPr w:rsidR="005B7D0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F77791"/>
    <w:multiLevelType w:val="hybridMultilevel"/>
    <w:tmpl w:val="A8381B60"/>
    <w:lvl w:ilvl="0" w:tplc="4EB8831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5E3B3E"/>
    <w:multiLevelType w:val="multilevel"/>
    <w:tmpl w:val="DAD48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2883EA3"/>
    <w:multiLevelType w:val="hybridMultilevel"/>
    <w:tmpl w:val="B1A6A21A"/>
    <w:lvl w:ilvl="0" w:tplc="61F4624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6A3"/>
    <w:rsid w:val="0004176E"/>
    <w:rsid w:val="000532C5"/>
    <w:rsid w:val="000718A8"/>
    <w:rsid w:val="00085A0C"/>
    <w:rsid w:val="0009415D"/>
    <w:rsid w:val="000A75D4"/>
    <w:rsid w:val="000B1D91"/>
    <w:rsid w:val="00126357"/>
    <w:rsid w:val="00133A58"/>
    <w:rsid w:val="0015549B"/>
    <w:rsid w:val="00155AC7"/>
    <w:rsid w:val="002126AF"/>
    <w:rsid w:val="0024232C"/>
    <w:rsid w:val="002507D2"/>
    <w:rsid w:val="002B1B12"/>
    <w:rsid w:val="002E247E"/>
    <w:rsid w:val="00310490"/>
    <w:rsid w:val="00343BE9"/>
    <w:rsid w:val="003B17E0"/>
    <w:rsid w:val="00400E22"/>
    <w:rsid w:val="00430CC1"/>
    <w:rsid w:val="0044380C"/>
    <w:rsid w:val="004B6191"/>
    <w:rsid w:val="00512311"/>
    <w:rsid w:val="005B7D09"/>
    <w:rsid w:val="005C06A3"/>
    <w:rsid w:val="005C7FB2"/>
    <w:rsid w:val="005D172A"/>
    <w:rsid w:val="005F5925"/>
    <w:rsid w:val="00716712"/>
    <w:rsid w:val="00742158"/>
    <w:rsid w:val="00752C24"/>
    <w:rsid w:val="00786E6B"/>
    <w:rsid w:val="007E7331"/>
    <w:rsid w:val="00853FA9"/>
    <w:rsid w:val="008921C9"/>
    <w:rsid w:val="008C4207"/>
    <w:rsid w:val="008E25DC"/>
    <w:rsid w:val="00932D68"/>
    <w:rsid w:val="00957B8C"/>
    <w:rsid w:val="00A44E4A"/>
    <w:rsid w:val="00A6114D"/>
    <w:rsid w:val="00AE5688"/>
    <w:rsid w:val="00B27E98"/>
    <w:rsid w:val="00B330B9"/>
    <w:rsid w:val="00BB339A"/>
    <w:rsid w:val="00BC23DD"/>
    <w:rsid w:val="00BD09EF"/>
    <w:rsid w:val="00BE7E29"/>
    <w:rsid w:val="00C0487C"/>
    <w:rsid w:val="00C405AD"/>
    <w:rsid w:val="00CB267F"/>
    <w:rsid w:val="00CF2017"/>
    <w:rsid w:val="00D20BE3"/>
    <w:rsid w:val="00D2701F"/>
    <w:rsid w:val="00D31EC3"/>
    <w:rsid w:val="00D33AD3"/>
    <w:rsid w:val="00D34CD2"/>
    <w:rsid w:val="00D903FD"/>
    <w:rsid w:val="00D94FE1"/>
    <w:rsid w:val="00E329A8"/>
    <w:rsid w:val="00EB78CE"/>
    <w:rsid w:val="00EC1E4D"/>
    <w:rsid w:val="00F03B74"/>
    <w:rsid w:val="00F27858"/>
    <w:rsid w:val="00F461D9"/>
    <w:rsid w:val="00F74985"/>
    <w:rsid w:val="00F81C52"/>
    <w:rsid w:val="00F852C4"/>
    <w:rsid w:val="00FA1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66B44D8"/>
  <w15:chartTrackingRefBased/>
  <w15:docId w15:val="{E11FAB9F-6F95-4F42-B355-223A4C6C3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06A3"/>
    <w:pPr>
      <w:spacing w:after="0" w:line="240" w:lineRule="auto"/>
      <w:ind w:left="720"/>
    </w:pPr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400E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0E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0E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0E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0E2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0E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E2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74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52C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3F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02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3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1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68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75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749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624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8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log.kpmg.lu/" TargetMode="External"/><Relationship Id="rId13" Type="http://schemas.openxmlformats.org/officeDocument/2006/relationships/hyperlink" Target="https://twitter.com/KPMGLuxembourg" TargetMode="External"/><Relationship Id="rId18" Type="http://schemas.openxmlformats.org/officeDocument/2006/relationships/image" Target="cid:image003.png@01D0C554.1EF0D9D0" TargetMode="External"/><Relationship Id="rId26" Type="http://schemas.openxmlformats.org/officeDocument/2006/relationships/image" Target="media/image8.png"/><Relationship Id="rId3" Type="http://schemas.openxmlformats.org/officeDocument/2006/relationships/settings" Target="settings.xml"/><Relationship Id="rId21" Type="http://schemas.openxmlformats.org/officeDocument/2006/relationships/image" Target="cid:image004.png@01D0C554.1EF0D9D0" TargetMode="External"/><Relationship Id="rId7" Type="http://schemas.openxmlformats.org/officeDocument/2006/relationships/hyperlink" Target="https://home.kpmg/lu/en/home/insights/2020/10/private-equity-real-estate-substance-survey-2020.html" TargetMode="External"/><Relationship Id="rId12" Type="http://schemas.openxmlformats.org/officeDocument/2006/relationships/image" Target="cid:image001.png@01D0C554.1EF0D9D0" TargetMode="External"/><Relationship Id="rId17" Type="http://schemas.openxmlformats.org/officeDocument/2006/relationships/image" Target="media/image5.png"/><Relationship Id="rId25" Type="http://schemas.openxmlformats.org/officeDocument/2006/relationships/hyperlink" Target="https://instagram.com/kpmgluxembourg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linkedin.com/company/kpmg-luxembourg" TargetMode="External"/><Relationship Id="rId20" Type="http://schemas.openxmlformats.org/officeDocument/2006/relationships/image" Target="media/image6.png"/><Relationship Id="rId29" Type="http://schemas.openxmlformats.org/officeDocument/2006/relationships/image" Target="cid:image007.jpg@01D0C554.1EF0D9D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home.kpmg/lu/en/home/insights/2020/10/private-equity-real-estate-substance-survey-2020.html" TargetMode="External"/><Relationship Id="rId11" Type="http://schemas.openxmlformats.org/officeDocument/2006/relationships/image" Target="media/image3.png"/><Relationship Id="rId24" Type="http://schemas.openxmlformats.org/officeDocument/2006/relationships/image" Target="cid:image005.png@01D0C554.1EF0D9D0" TargetMode="External"/><Relationship Id="rId32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cid:image002.png@01D0C554.1EF0D9D0" TargetMode="External"/><Relationship Id="rId23" Type="http://schemas.openxmlformats.org/officeDocument/2006/relationships/image" Target="media/image7.png"/><Relationship Id="rId28" Type="http://schemas.openxmlformats.org/officeDocument/2006/relationships/image" Target="media/image9.jpeg"/><Relationship Id="rId10" Type="http://schemas.openxmlformats.org/officeDocument/2006/relationships/hyperlink" Target="https://www.facebook.com/kpmgluxembourg" TargetMode="External"/><Relationship Id="rId19" Type="http://schemas.openxmlformats.org/officeDocument/2006/relationships/hyperlink" Target="http://www.youtube.com/user/kpmgluxembourg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4.png"/><Relationship Id="rId22" Type="http://schemas.openxmlformats.org/officeDocument/2006/relationships/hyperlink" Target="https://plus.google.com/+KpmgLu/posts" TargetMode="External"/><Relationship Id="rId27" Type="http://schemas.openxmlformats.org/officeDocument/2006/relationships/image" Target="cid:image006.png@01D0C554.1EF0D9D0" TargetMode="External"/><Relationship Id="rId30" Type="http://schemas.openxmlformats.org/officeDocument/2006/relationships/hyperlink" Target="mailto:genevieve.feyt@kpmg.l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KPMG</Company>
  <LinksUpToDate>false</LinksUpToDate>
  <CharactersWithSpaces>3868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Featherstun, Rachel</dc:creator>
  <cp:keywords/>
  <dc:description/>
  <cp:lastModifiedBy>Feyt, Genevieve</cp:lastModifiedBy>
  <cp:revision>14</cp:revision>
  <dcterms:created xsi:type="dcterms:W3CDTF">2020-11-05T07:21:00Z</dcterms:created>
  <dcterms:modified xsi:type="dcterms:W3CDTF">2020-11-06T10:09:00Z</dcterms:modified>
</cp:coreProperties>
</file>