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601CE" w:rsidRDefault="002601CE">
      <w:pPr>
        <w:pBdr>
          <w:top w:val="single" w:sz="8" w:space="1" w:color="DC6900"/>
        </w:pBdr>
        <w:spacing w:after="0" w:line="240" w:lineRule="auto"/>
        <w:rPr>
          <w:rFonts w:ascii="Arial" w:eastAsia="Arial" w:hAnsi="Arial" w:cs="Arial"/>
          <w:b/>
          <w:color w:val="A6A6A6"/>
          <w:sz w:val="48"/>
          <w:szCs w:val="48"/>
        </w:rPr>
      </w:pPr>
    </w:p>
    <w:p w14:paraId="00000002" w14:textId="77777777" w:rsidR="002601CE" w:rsidRPr="004054E2" w:rsidRDefault="00256115">
      <w:pPr>
        <w:pBdr>
          <w:top w:val="single" w:sz="8" w:space="1" w:color="DC6900"/>
        </w:pBdr>
        <w:spacing w:after="0" w:line="240" w:lineRule="auto"/>
        <w:rPr>
          <w:rFonts w:ascii="Arial" w:eastAsia="Arial" w:hAnsi="Arial" w:cs="Arial"/>
          <w:color w:val="A6A6A6"/>
          <w:sz w:val="36"/>
          <w:szCs w:val="36"/>
          <w:lang w:val="en-GB"/>
        </w:rPr>
      </w:pPr>
      <w:r w:rsidRPr="004054E2">
        <w:rPr>
          <w:rFonts w:ascii="Arial" w:eastAsia="Arial" w:hAnsi="Arial" w:cs="Arial"/>
          <w:color w:val="A6A6A6"/>
          <w:sz w:val="36"/>
          <w:szCs w:val="36"/>
          <w:lang w:val="en-GB"/>
        </w:rPr>
        <w:t>Press Release</w:t>
      </w:r>
    </w:p>
    <w:p w14:paraId="00000003" w14:textId="77777777" w:rsidR="002601CE" w:rsidRPr="004054E2" w:rsidRDefault="002601CE">
      <w:pPr>
        <w:rPr>
          <w:rFonts w:ascii="Arial" w:eastAsia="Arial" w:hAnsi="Arial" w:cs="Arial"/>
          <w:sz w:val="24"/>
          <w:szCs w:val="24"/>
          <w:lang w:val="en-GB"/>
        </w:rPr>
      </w:pPr>
    </w:p>
    <w:p w14:paraId="00000004" w14:textId="77777777" w:rsidR="002601CE" w:rsidRPr="004054E2" w:rsidRDefault="002601CE">
      <w:pPr>
        <w:rPr>
          <w:rFonts w:ascii="Arial" w:eastAsia="Arial" w:hAnsi="Arial" w:cs="Arial"/>
          <w:sz w:val="24"/>
          <w:szCs w:val="24"/>
          <w:lang w:val="en-GB"/>
        </w:rPr>
      </w:pPr>
    </w:p>
    <w:p w14:paraId="00000005" w14:textId="77777777" w:rsidR="002601CE" w:rsidRPr="004054E2" w:rsidRDefault="002601CE">
      <w:pPr>
        <w:rPr>
          <w:rFonts w:ascii="Arial" w:eastAsia="Arial" w:hAnsi="Arial" w:cs="Arial"/>
          <w:sz w:val="24"/>
          <w:szCs w:val="24"/>
          <w:lang w:val="en-GB"/>
        </w:rPr>
      </w:pPr>
    </w:p>
    <w:p w14:paraId="00000006" w14:textId="77777777" w:rsidR="002601CE" w:rsidRPr="004054E2" w:rsidRDefault="00256115">
      <w:pPr>
        <w:jc w:val="center"/>
        <w:rPr>
          <w:rFonts w:ascii="Arial" w:eastAsia="Arial" w:hAnsi="Arial" w:cs="Arial"/>
          <w:b/>
          <w:sz w:val="32"/>
          <w:szCs w:val="32"/>
          <w:lang w:val="en-GB"/>
        </w:rPr>
      </w:pPr>
      <w:r w:rsidRPr="004054E2">
        <w:rPr>
          <w:rFonts w:ascii="Arial" w:eastAsia="Arial" w:hAnsi="Arial" w:cs="Arial"/>
          <w:b/>
          <w:sz w:val="32"/>
          <w:szCs w:val="32"/>
          <w:lang w:val="en-GB"/>
        </w:rPr>
        <w:t>A new management team to deploy the "PwC Legal 2025" strategy</w:t>
      </w:r>
    </w:p>
    <w:p w14:paraId="00000007" w14:textId="77777777" w:rsidR="002601CE" w:rsidRPr="004054E2" w:rsidRDefault="00256115">
      <w:pPr>
        <w:jc w:val="center"/>
        <w:rPr>
          <w:rFonts w:ascii="Arial" w:eastAsia="Arial" w:hAnsi="Arial" w:cs="Arial"/>
          <w:b/>
          <w:sz w:val="32"/>
          <w:szCs w:val="32"/>
          <w:lang w:val="en-GB"/>
        </w:rPr>
      </w:pPr>
      <w:r w:rsidRPr="004054E2">
        <w:rPr>
          <w:rFonts w:ascii="Arial" w:eastAsia="Arial" w:hAnsi="Arial" w:cs="Arial"/>
          <w:b/>
          <w:sz w:val="32"/>
          <w:szCs w:val="32"/>
          <w:lang w:val="en-GB"/>
        </w:rPr>
        <w:t>Catherine Baflast becomes managing partner as of October 1, 2021</w:t>
      </w:r>
    </w:p>
    <w:p w14:paraId="00000008" w14:textId="77777777" w:rsidR="002601CE" w:rsidRPr="004054E2" w:rsidRDefault="002601CE">
      <w:pPr>
        <w:jc w:val="both"/>
        <w:rPr>
          <w:rFonts w:ascii="Arial" w:eastAsia="Arial" w:hAnsi="Arial" w:cs="Arial"/>
          <w:b/>
          <w:lang w:val="en-GB"/>
        </w:rPr>
      </w:pPr>
      <w:bookmarkStart w:id="0" w:name="_heading=h.gjdgxs" w:colFirst="0" w:colLast="0"/>
      <w:bookmarkEnd w:id="0"/>
    </w:p>
    <w:p w14:paraId="00000009" w14:textId="77777777" w:rsidR="002601CE" w:rsidRPr="004054E2" w:rsidRDefault="002601CE">
      <w:pPr>
        <w:jc w:val="both"/>
        <w:rPr>
          <w:rFonts w:ascii="Arial" w:eastAsia="Arial" w:hAnsi="Arial" w:cs="Arial"/>
          <w:b/>
          <w:lang w:val="en-GB"/>
        </w:rPr>
      </w:pPr>
    </w:p>
    <w:p w14:paraId="0000000A" w14:textId="77777777" w:rsidR="002601CE" w:rsidRPr="004054E2" w:rsidRDefault="00256115">
      <w:pPr>
        <w:jc w:val="both"/>
        <w:rPr>
          <w:rFonts w:ascii="Arial" w:eastAsia="Arial" w:hAnsi="Arial" w:cs="Arial"/>
          <w:sz w:val="24"/>
          <w:szCs w:val="24"/>
          <w:lang w:val="en-GB"/>
        </w:rPr>
      </w:pPr>
      <w:r w:rsidRPr="004054E2">
        <w:rPr>
          <w:rFonts w:ascii="Arial" w:eastAsia="Arial" w:hAnsi="Arial" w:cs="Arial"/>
          <w:b/>
          <w:sz w:val="24"/>
          <w:szCs w:val="24"/>
          <w:lang w:val="en-GB"/>
        </w:rPr>
        <w:t>Luxembourg, 21 September 2021</w:t>
      </w:r>
    </w:p>
    <w:p w14:paraId="0000000B"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0C" w14:textId="5BC1C0FD" w:rsidR="002601CE" w:rsidRPr="004054E2" w:rsidRDefault="00256115">
      <w:pP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 xml:space="preserve">At the end of her mandate at the head of </w:t>
      </w:r>
      <w:sdt>
        <w:sdtPr>
          <w:tag w:val="goog_rdk_0"/>
          <w:id w:val="522599001"/>
        </w:sdtPr>
        <w:sdtEndPr/>
        <w:sdtContent/>
      </w:sdt>
      <w:r>
        <w:rPr>
          <w:rFonts w:ascii="Arial" w:eastAsia="Arial" w:hAnsi="Arial" w:cs="Arial"/>
          <w:sz w:val="24"/>
          <w:szCs w:val="24"/>
          <w:lang w:val="en-GB"/>
        </w:rPr>
        <w:t>PwC Legal</w:t>
      </w:r>
      <w:r w:rsidRPr="004054E2">
        <w:rPr>
          <w:rFonts w:ascii="Arial" w:eastAsia="Arial" w:hAnsi="Arial" w:cs="Arial"/>
          <w:sz w:val="24"/>
          <w:szCs w:val="24"/>
          <w:lang w:val="en-GB"/>
        </w:rPr>
        <w:t xml:space="preserve">, the time has come for Cindy </w:t>
      </w:r>
      <w:proofErr w:type="spellStart"/>
      <w:r w:rsidRPr="004054E2">
        <w:rPr>
          <w:rFonts w:ascii="Arial" w:eastAsia="Arial" w:hAnsi="Arial" w:cs="Arial"/>
          <w:sz w:val="24"/>
          <w:szCs w:val="24"/>
          <w:lang w:val="en-GB"/>
        </w:rPr>
        <w:t>Arces</w:t>
      </w:r>
      <w:proofErr w:type="spellEnd"/>
      <w:r w:rsidRPr="004054E2">
        <w:rPr>
          <w:rFonts w:ascii="Arial" w:eastAsia="Arial" w:hAnsi="Arial" w:cs="Arial"/>
          <w:sz w:val="24"/>
          <w:szCs w:val="24"/>
          <w:lang w:val="en-GB"/>
        </w:rPr>
        <w:t xml:space="preserve"> to </w:t>
      </w:r>
      <w:sdt>
        <w:sdtPr>
          <w:tag w:val="goog_rdk_1"/>
          <w:id w:val="651957979"/>
        </w:sdtPr>
        <w:sdtEndPr/>
        <w:sdtContent/>
      </w:sdt>
      <w:r w:rsidRPr="004054E2">
        <w:rPr>
          <w:rFonts w:ascii="Arial" w:eastAsia="Arial" w:hAnsi="Arial" w:cs="Arial"/>
          <w:sz w:val="24"/>
          <w:szCs w:val="24"/>
          <w:lang w:val="en-GB"/>
        </w:rPr>
        <w:t>hand over</w:t>
      </w:r>
      <w:r>
        <w:rPr>
          <w:rFonts w:ascii="Arial" w:eastAsia="Arial" w:hAnsi="Arial" w:cs="Arial"/>
          <w:sz w:val="24"/>
          <w:szCs w:val="24"/>
          <w:lang w:val="en-GB"/>
        </w:rPr>
        <w:t xml:space="preserve"> the reins</w:t>
      </w:r>
      <w:r w:rsidRPr="004054E2">
        <w:rPr>
          <w:rFonts w:ascii="Arial" w:eastAsia="Arial" w:hAnsi="Arial" w:cs="Arial"/>
          <w:color w:val="FF0000"/>
          <w:sz w:val="24"/>
          <w:szCs w:val="24"/>
          <w:lang w:val="en-GB"/>
        </w:rPr>
        <w:t xml:space="preserve"> </w:t>
      </w:r>
      <w:r w:rsidRPr="004054E2">
        <w:rPr>
          <w:rFonts w:ascii="Arial" w:eastAsia="Arial" w:hAnsi="Arial" w:cs="Arial"/>
          <w:sz w:val="24"/>
          <w:szCs w:val="24"/>
          <w:lang w:val="en-GB"/>
        </w:rPr>
        <w:t xml:space="preserve">to Catherine Baflast, who will become managing partner as of October 1, 2021. This succession and change in governance </w:t>
      </w:r>
      <w:proofErr w:type="gramStart"/>
      <w:r w:rsidRPr="004054E2">
        <w:rPr>
          <w:rFonts w:ascii="Arial" w:eastAsia="Arial" w:hAnsi="Arial" w:cs="Arial"/>
          <w:sz w:val="24"/>
          <w:szCs w:val="24"/>
          <w:lang w:val="en-GB"/>
        </w:rPr>
        <w:t>has</w:t>
      </w:r>
      <w:proofErr w:type="gramEnd"/>
      <w:r w:rsidRPr="004054E2">
        <w:rPr>
          <w:rFonts w:ascii="Arial" w:eastAsia="Arial" w:hAnsi="Arial" w:cs="Arial"/>
          <w:sz w:val="24"/>
          <w:szCs w:val="24"/>
          <w:lang w:val="en-GB"/>
        </w:rPr>
        <w:t xml:space="preserve"> been prepared for several months.</w:t>
      </w:r>
    </w:p>
    <w:p w14:paraId="0000000D" w14:textId="0FB0FF1F"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color w:val="000000"/>
          <w:sz w:val="24"/>
          <w:szCs w:val="24"/>
          <w:lang w:val="en-GB"/>
        </w:rPr>
        <w:br/>
      </w:r>
      <w:sdt>
        <w:sdtPr>
          <w:rPr>
            <w:rFonts w:ascii="Arial" w:hAnsi="Arial" w:cs="Arial"/>
            <w:sz w:val="24"/>
            <w:szCs w:val="24"/>
          </w:rPr>
          <w:tag w:val="goog_rdk_2"/>
          <w:id w:val="209385278"/>
        </w:sdtPr>
        <w:sdtEndPr/>
        <w:sdtContent>
          <w:r w:rsidRPr="00256115">
            <w:rPr>
              <w:rFonts w:ascii="Arial" w:hAnsi="Arial" w:cs="Arial"/>
              <w:sz w:val="24"/>
              <w:szCs w:val="24"/>
              <w:lang w:val="en-GB"/>
            </w:rPr>
            <w:t xml:space="preserve">On her departure, </w:t>
          </w:r>
        </w:sdtContent>
      </w:sdt>
      <w:r w:rsidRPr="00256115">
        <w:rPr>
          <w:rFonts w:ascii="Arial" w:eastAsia="Arial" w:hAnsi="Arial" w:cs="Arial"/>
          <w:sz w:val="24"/>
          <w:szCs w:val="24"/>
          <w:lang w:val="en-GB"/>
        </w:rPr>
        <w:t>Cindy</w:t>
      </w:r>
      <w:r w:rsidRPr="004054E2">
        <w:rPr>
          <w:rFonts w:ascii="Arial" w:eastAsia="Arial" w:hAnsi="Arial" w:cs="Arial"/>
          <w:sz w:val="24"/>
          <w:szCs w:val="24"/>
          <w:lang w:val="en-GB"/>
        </w:rPr>
        <w:t xml:space="preserve"> </w:t>
      </w:r>
      <w:proofErr w:type="spellStart"/>
      <w:r w:rsidRPr="004054E2">
        <w:rPr>
          <w:rFonts w:ascii="Arial" w:eastAsia="Arial" w:hAnsi="Arial" w:cs="Arial"/>
          <w:sz w:val="24"/>
          <w:szCs w:val="24"/>
          <w:lang w:val="en-GB"/>
        </w:rPr>
        <w:t>Arces</w:t>
      </w:r>
      <w:proofErr w:type="spellEnd"/>
      <w:r w:rsidRPr="004054E2">
        <w:rPr>
          <w:rFonts w:ascii="Arial" w:eastAsia="Arial" w:hAnsi="Arial" w:cs="Arial"/>
          <w:sz w:val="24"/>
          <w:szCs w:val="24"/>
          <w:lang w:val="en-GB"/>
        </w:rPr>
        <w:t xml:space="preserve"> says: "</w:t>
      </w:r>
      <w:r w:rsidRPr="004054E2">
        <w:rPr>
          <w:rFonts w:ascii="Arial" w:eastAsia="Arial" w:hAnsi="Arial" w:cs="Arial"/>
          <w:i/>
          <w:sz w:val="24"/>
          <w:szCs w:val="24"/>
          <w:lang w:val="en-GB"/>
        </w:rPr>
        <w:t xml:space="preserve">I am proud to have planted the PwC Legal flag in Luxembourg with my partners. In the very particular </w:t>
      </w:r>
      <w:proofErr w:type="gramStart"/>
      <w:r w:rsidRPr="004054E2">
        <w:rPr>
          <w:rFonts w:ascii="Arial" w:eastAsia="Arial" w:hAnsi="Arial" w:cs="Arial"/>
          <w:i/>
          <w:sz w:val="24"/>
          <w:szCs w:val="24"/>
          <w:lang w:val="en-GB"/>
        </w:rPr>
        <w:t>context</w:t>
      </w:r>
      <w:proofErr w:type="gramEnd"/>
      <w:r w:rsidRPr="004054E2">
        <w:rPr>
          <w:rFonts w:ascii="Arial" w:eastAsia="Arial" w:hAnsi="Arial" w:cs="Arial"/>
          <w:i/>
          <w:sz w:val="24"/>
          <w:szCs w:val="24"/>
          <w:lang w:val="en-GB"/>
        </w:rPr>
        <w:t xml:space="preserve"> we have been experiencing for the last 18 months, the firm has shown resilience and has been able to structure talented teams around targeted growth objectives. Over the last few months, we have been working intensively on the strategic orientations that will help us accelerate this growth and serve our clients even more passionately and effectively. I am very pleased that Catherine will succeed me in implementing the strategy we have developed. Her appointment seems to me an obvious choice given her experience of more than 20 years with the firm and her in-depth knowledge of the Luxembourg market. Finally, I have full confidence in the ability of the new management team to anchor the firm in the Luxembourg business law market on a long-term basis</w:t>
      </w:r>
      <w:r w:rsidRPr="004054E2">
        <w:rPr>
          <w:rFonts w:ascii="Arial" w:eastAsia="Arial" w:hAnsi="Arial" w:cs="Arial"/>
          <w:sz w:val="24"/>
          <w:szCs w:val="24"/>
          <w:lang w:val="en-GB"/>
        </w:rPr>
        <w:t>.”</w:t>
      </w:r>
    </w:p>
    <w:p w14:paraId="0000000E" w14:textId="77777777" w:rsidR="002601CE" w:rsidRPr="004054E2" w:rsidRDefault="002601CE">
      <w:pPr>
        <w:spacing w:after="0" w:line="240" w:lineRule="auto"/>
        <w:jc w:val="both"/>
        <w:rPr>
          <w:rFonts w:ascii="Arial" w:eastAsia="Arial" w:hAnsi="Arial" w:cs="Arial"/>
          <w:sz w:val="24"/>
          <w:szCs w:val="24"/>
          <w:lang w:val="en-GB"/>
        </w:rPr>
      </w:pPr>
    </w:p>
    <w:p w14:paraId="0000000F" w14:textId="77777777" w:rsidR="002601CE" w:rsidRPr="004054E2" w:rsidRDefault="002601CE">
      <w:pPr>
        <w:spacing w:after="0" w:line="240" w:lineRule="auto"/>
        <w:jc w:val="both"/>
        <w:rPr>
          <w:rFonts w:ascii="Arial" w:eastAsia="Arial" w:hAnsi="Arial" w:cs="Arial"/>
          <w:sz w:val="24"/>
          <w:szCs w:val="24"/>
          <w:lang w:val="en-GB"/>
        </w:rPr>
      </w:pPr>
    </w:p>
    <w:p w14:paraId="00000010" w14:textId="1DB1AF22"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sz w:val="24"/>
          <w:szCs w:val="24"/>
          <w:lang w:val="en-GB"/>
        </w:rPr>
        <w:t xml:space="preserve">With and for its clients, the firm imagines, plans and delivers services that are innovative solutions to help them overcome complexity. The network believes deeply in the power of legal advice to provide a solution to the challenges of clients subjected to an increasingly unstable environment. This is the profound ambition expressed by its </w:t>
      </w:r>
      <w:r w:rsidRPr="004054E2">
        <w:rPr>
          <w:rFonts w:ascii="Arial" w:eastAsia="Arial" w:hAnsi="Arial" w:cs="Arial"/>
          <w:i/>
          <w:sz w:val="24"/>
          <w:szCs w:val="24"/>
          <w:lang w:val="en-GB"/>
        </w:rPr>
        <w:t>raison d'être</w:t>
      </w:r>
      <w:r w:rsidRPr="004054E2">
        <w:rPr>
          <w:rFonts w:ascii="Arial" w:eastAsia="Arial" w:hAnsi="Arial" w:cs="Arial"/>
          <w:sz w:val="24"/>
          <w:szCs w:val="24"/>
          <w:lang w:val="en-GB"/>
        </w:rPr>
        <w:t xml:space="preserve">: "We </w:t>
      </w:r>
      <w:r>
        <w:rPr>
          <w:rFonts w:ascii="Arial" w:eastAsia="Arial" w:hAnsi="Arial" w:cs="Arial"/>
          <w:sz w:val="24"/>
          <w:szCs w:val="24"/>
          <w:lang w:val="en-GB"/>
        </w:rPr>
        <w:t>take</w:t>
      </w:r>
      <w:r w:rsidRPr="004054E2">
        <w:rPr>
          <w:rFonts w:ascii="Arial" w:eastAsia="Arial" w:hAnsi="Arial" w:cs="Arial"/>
          <w:sz w:val="24"/>
          <w:szCs w:val="24"/>
          <w:lang w:val="en-GB"/>
        </w:rPr>
        <w:t xml:space="preserve"> you from complexity to execution".</w:t>
      </w:r>
    </w:p>
    <w:p w14:paraId="00000011"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12" w14:textId="77777777" w:rsidR="002601CE" w:rsidRPr="004054E2" w:rsidRDefault="00256115">
      <w:pP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Operational excellence, proximity and reactivity have always been part of its DNA, but what distinguishes PwC Legal from other business law firms is directly linked to its membership of the PwC network.</w:t>
      </w:r>
    </w:p>
    <w:p w14:paraId="00000013"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14" w14:textId="77777777"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sz w:val="24"/>
          <w:szCs w:val="24"/>
          <w:lang w:val="en-GB"/>
        </w:rPr>
        <w:t xml:space="preserve">The law firm </w:t>
      </w:r>
      <w:proofErr w:type="gramStart"/>
      <w:r w:rsidRPr="004054E2">
        <w:rPr>
          <w:rFonts w:ascii="Arial" w:eastAsia="Arial" w:hAnsi="Arial" w:cs="Arial"/>
          <w:sz w:val="24"/>
          <w:szCs w:val="24"/>
          <w:lang w:val="en-GB"/>
        </w:rPr>
        <w:t>is able to</w:t>
      </w:r>
      <w:proofErr w:type="gramEnd"/>
      <w:r w:rsidRPr="004054E2">
        <w:rPr>
          <w:rFonts w:ascii="Arial" w:eastAsia="Arial" w:hAnsi="Arial" w:cs="Arial"/>
          <w:sz w:val="24"/>
          <w:szCs w:val="24"/>
          <w:lang w:val="en-GB"/>
        </w:rPr>
        <w:t xml:space="preserve"> deliver its services within a network of disciplines whose connection beyond law and beyond borders allows its clients to easily and quickly access the network's expertise.</w:t>
      </w:r>
    </w:p>
    <w:p w14:paraId="00000015"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16" w14:textId="1BDE0560"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sz w:val="24"/>
          <w:szCs w:val="24"/>
          <w:lang w:val="en-GB"/>
        </w:rPr>
        <w:t xml:space="preserve">This global approach makes it possible to analyse problems from a much broader perspective, anticipate growth opportunities and control all associated risks. </w:t>
      </w:r>
      <w:proofErr w:type="gramStart"/>
      <w:r w:rsidRPr="004054E2">
        <w:rPr>
          <w:rFonts w:ascii="Arial" w:eastAsia="Arial" w:hAnsi="Arial" w:cs="Arial"/>
          <w:sz w:val="24"/>
          <w:szCs w:val="24"/>
          <w:lang w:val="en-GB"/>
        </w:rPr>
        <w:t>All of</w:t>
      </w:r>
      <w:proofErr w:type="gramEnd"/>
      <w:r w:rsidRPr="004054E2">
        <w:rPr>
          <w:rFonts w:ascii="Arial" w:eastAsia="Arial" w:hAnsi="Arial" w:cs="Arial"/>
          <w:sz w:val="24"/>
          <w:szCs w:val="24"/>
          <w:lang w:val="en-GB"/>
        </w:rPr>
        <w:t xml:space="preserve"> the network's human and technological resources can be quickly brought online to solve the problem and "find a way out of the complexity".</w:t>
      </w:r>
    </w:p>
    <w:p w14:paraId="00000017"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18" w14:textId="77777777" w:rsidR="002601CE" w:rsidRPr="004054E2" w:rsidRDefault="00256115">
      <w:pP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To be successful in the market and embody this vision, the firm must accelerate the deployment of its strategy and work on the following three areas:</w:t>
      </w:r>
    </w:p>
    <w:p w14:paraId="00000019"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1A" w14:textId="77777777" w:rsidR="002601CE" w:rsidRPr="004054E2" w:rsidRDefault="002561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Focus its service offering on matters that positively contribute to the success of its clients and maximise the strengths of the PwC platform;</w:t>
      </w:r>
    </w:p>
    <w:p w14:paraId="0000001B" w14:textId="77777777" w:rsidR="002601CE" w:rsidRPr="004054E2" w:rsidRDefault="002601CE">
      <w:pPr>
        <w:pBdr>
          <w:top w:val="nil"/>
          <w:left w:val="nil"/>
          <w:bottom w:val="nil"/>
          <w:right w:val="nil"/>
          <w:between w:val="nil"/>
        </w:pBdr>
        <w:spacing w:after="0" w:line="240" w:lineRule="auto"/>
        <w:ind w:left="720"/>
        <w:jc w:val="both"/>
        <w:rPr>
          <w:rFonts w:ascii="Arial" w:eastAsia="Arial" w:hAnsi="Arial" w:cs="Arial"/>
          <w:sz w:val="24"/>
          <w:szCs w:val="24"/>
          <w:lang w:val="en-GB"/>
        </w:rPr>
      </w:pPr>
    </w:p>
    <w:p w14:paraId="0000001C" w14:textId="77777777" w:rsidR="002601CE" w:rsidRPr="004054E2" w:rsidRDefault="002561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Develop its employees and enhance their careers by promoting the idea of the lawyer-entrepreneur, a legal professional and business advisor fully involved and aware of their clients' growth projects;</w:t>
      </w:r>
    </w:p>
    <w:p w14:paraId="0000001D" w14:textId="77777777" w:rsidR="002601CE" w:rsidRPr="004054E2" w:rsidRDefault="002601CE">
      <w:pPr>
        <w:pBdr>
          <w:top w:val="nil"/>
          <w:left w:val="nil"/>
          <w:bottom w:val="nil"/>
          <w:right w:val="nil"/>
          <w:between w:val="nil"/>
        </w:pBdr>
        <w:spacing w:after="0" w:line="240" w:lineRule="auto"/>
        <w:ind w:left="720"/>
        <w:jc w:val="both"/>
        <w:rPr>
          <w:rFonts w:ascii="Arial" w:eastAsia="Arial" w:hAnsi="Arial" w:cs="Arial"/>
          <w:sz w:val="24"/>
          <w:szCs w:val="24"/>
          <w:lang w:val="en-GB"/>
        </w:rPr>
      </w:pPr>
    </w:p>
    <w:p w14:paraId="0000001E" w14:textId="77777777" w:rsidR="002601CE" w:rsidRPr="004054E2" w:rsidRDefault="00256115">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4054E2">
        <w:rPr>
          <w:rFonts w:ascii="Arial" w:eastAsia="Arial" w:hAnsi="Arial" w:cs="Arial"/>
          <w:sz w:val="24"/>
          <w:szCs w:val="24"/>
          <w:lang w:val="en-GB"/>
        </w:rPr>
        <w:t>Accelerate the digitalisation of the firm to serve its clients with greater efficiency and collaborative exchanges.</w:t>
      </w:r>
    </w:p>
    <w:p w14:paraId="0000001F"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20" w14:textId="77777777"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sz w:val="24"/>
          <w:szCs w:val="24"/>
          <w:lang w:val="en-GB"/>
        </w:rPr>
        <w:t>To execute this roadmap, Catherine will be able to count on an experienced partnership, at the strategic level, aware of the challenges of the transformation of the market and the profession.</w:t>
      </w:r>
    </w:p>
    <w:p w14:paraId="00000021" w14:textId="77777777" w:rsidR="002601CE" w:rsidRPr="004054E2" w:rsidRDefault="002601CE">
      <w:pPr>
        <w:spacing w:after="0" w:line="240" w:lineRule="auto"/>
        <w:jc w:val="both"/>
        <w:rPr>
          <w:rFonts w:ascii="Arial" w:eastAsia="Arial" w:hAnsi="Arial" w:cs="Arial"/>
          <w:sz w:val="24"/>
          <w:szCs w:val="24"/>
          <w:lang w:val="en-GB"/>
        </w:rPr>
      </w:pPr>
    </w:p>
    <w:p w14:paraId="00000022" w14:textId="77777777" w:rsidR="002601CE" w:rsidRPr="004054E2" w:rsidRDefault="002601CE">
      <w:pPr>
        <w:spacing w:after="0" w:line="240" w:lineRule="auto"/>
        <w:jc w:val="both"/>
        <w:rPr>
          <w:rFonts w:ascii="Arial" w:eastAsia="Arial" w:hAnsi="Arial" w:cs="Arial"/>
          <w:color w:val="000000"/>
          <w:sz w:val="24"/>
          <w:szCs w:val="24"/>
          <w:lang w:val="en-GB"/>
        </w:rPr>
      </w:pPr>
    </w:p>
    <w:p w14:paraId="258050EC" w14:textId="77777777" w:rsidR="00256115" w:rsidRDefault="00256115">
      <w:pPr>
        <w:spacing w:after="0" w:line="240" w:lineRule="auto"/>
        <w:jc w:val="both"/>
        <w:rPr>
          <w:rFonts w:ascii="Arial" w:eastAsia="Arial" w:hAnsi="Arial" w:cs="Arial"/>
          <w:sz w:val="24"/>
          <w:szCs w:val="24"/>
          <w:lang w:val="en-GB"/>
        </w:rPr>
      </w:pPr>
    </w:p>
    <w:p w14:paraId="7C193830" w14:textId="77777777" w:rsidR="00256115" w:rsidRDefault="00256115">
      <w:pPr>
        <w:spacing w:after="0" w:line="240" w:lineRule="auto"/>
        <w:jc w:val="both"/>
        <w:rPr>
          <w:rFonts w:ascii="Arial" w:eastAsia="Arial" w:hAnsi="Arial" w:cs="Arial"/>
          <w:sz w:val="24"/>
          <w:szCs w:val="24"/>
          <w:lang w:val="en-GB"/>
        </w:rPr>
      </w:pPr>
    </w:p>
    <w:p w14:paraId="488137E8" w14:textId="77777777" w:rsidR="00256115" w:rsidRDefault="00256115">
      <w:pPr>
        <w:spacing w:after="0" w:line="240" w:lineRule="auto"/>
        <w:jc w:val="both"/>
        <w:rPr>
          <w:rFonts w:ascii="Arial" w:eastAsia="Arial" w:hAnsi="Arial" w:cs="Arial"/>
          <w:sz w:val="24"/>
          <w:szCs w:val="24"/>
          <w:lang w:val="en-GB"/>
        </w:rPr>
      </w:pPr>
    </w:p>
    <w:p w14:paraId="00000023" w14:textId="6E8D945A" w:rsidR="002601CE" w:rsidRPr="004054E2" w:rsidRDefault="00256115">
      <w:pPr>
        <w:spacing w:after="0" w:line="240" w:lineRule="auto"/>
        <w:jc w:val="both"/>
        <w:rPr>
          <w:rFonts w:ascii="Arial" w:eastAsia="Arial" w:hAnsi="Arial" w:cs="Arial"/>
          <w:sz w:val="24"/>
          <w:szCs w:val="24"/>
          <w:lang w:val="en-GB"/>
        </w:rPr>
      </w:pPr>
      <w:r w:rsidRPr="004054E2">
        <w:rPr>
          <w:rFonts w:ascii="Arial" w:eastAsia="Arial" w:hAnsi="Arial" w:cs="Arial"/>
          <w:sz w:val="24"/>
          <w:szCs w:val="24"/>
          <w:lang w:val="en-GB"/>
        </w:rPr>
        <w:lastRenderedPageBreak/>
        <w:t xml:space="preserve">On a more operational level, Catherine will rely on a </w:t>
      </w:r>
      <w:sdt>
        <w:sdtPr>
          <w:tag w:val="goog_rdk_3"/>
          <w:id w:val="-1271384707"/>
        </w:sdtPr>
        <w:sdtEndPr/>
        <w:sdtContent/>
      </w:sdt>
      <w:r w:rsidRPr="004054E2">
        <w:rPr>
          <w:rFonts w:ascii="Arial" w:eastAsia="Arial" w:hAnsi="Arial" w:cs="Arial"/>
          <w:sz w:val="24"/>
          <w:szCs w:val="24"/>
          <w:lang w:val="en-GB"/>
        </w:rPr>
        <w:t xml:space="preserve">streamlined and strengthened management team fully mobilised to implement an ambitious action plan. In this respect, her first decision was to appoint Audrey </w:t>
      </w:r>
      <w:proofErr w:type="spellStart"/>
      <w:r w:rsidRPr="004054E2">
        <w:rPr>
          <w:rFonts w:ascii="Arial" w:eastAsia="Arial" w:hAnsi="Arial" w:cs="Arial"/>
          <w:sz w:val="24"/>
          <w:szCs w:val="24"/>
          <w:lang w:val="en-GB"/>
        </w:rPr>
        <w:t>Rustichelli</w:t>
      </w:r>
      <w:proofErr w:type="spellEnd"/>
      <w:r w:rsidRPr="004054E2">
        <w:rPr>
          <w:rFonts w:ascii="Arial" w:eastAsia="Arial" w:hAnsi="Arial" w:cs="Arial"/>
          <w:sz w:val="24"/>
          <w:szCs w:val="24"/>
          <w:lang w:val="en-GB"/>
        </w:rPr>
        <w:t xml:space="preserve"> as deputy managing partner. With a solid </w:t>
      </w:r>
      <w:r w:rsidR="004054E2">
        <w:rPr>
          <w:rFonts w:ascii="Arial" w:eastAsia="Arial" w:hAnsi="Arial" w:cs="Arial"/>
          <w:sz w:val="24"/>
          <w:szCs w:val="24"/>
          <w:lang w:val="en-GB"/>
        </w:rPr>
        <w:t>knowledge notably</w:t>
      </w:r>
      <w:r w:rsidRPr="004054E2">
        <w:rPr>
          <w:rFonts w:ascii="Arial" w:eastAsia="Arial" w:hAnsi="Arial" w:cs="Arial"/>
          <w:sz w:val="24"/>
          <w:szCs w:val="24"/>
          <w:lang w:val="en-GB"/>
        </w:rPr>
        <w:t xml:space="preserve"> in the Luxembourg market and a genuine talent for development, Audrey will assist Catherine specifically on issues of business development, branding and marketing.</w:t>
      </w:r>
    </w:p>
    <w:p w14:paraId="00000024" w14:textId="77777777" w:rsidR="002601CE" w:rsidRPr="004054E2" w:rsidRDefault="002601CE">
      <w:pPr>
        <w:spacing w:after="0" w:line="240" w:lineRule="auto"/>
        <w:jc w:val="both"/>
        <w:rPr>
          <w:rFonts w:ascii="Arial" w:eastAsia="Arial" w:hAnsi="Arial" w:cs="Arial"/>
          <w:color w:val="000000"/>
          <w:sz w:val="24"/>
          <w:szCs w:val="24"/>
          <w:lang w:val="en-GB"/>
        </w:rPr>
      </w:pPr>
    </w:p>
    <w:p w14:paraId="00000025" w14:textId="77777777" w:rsidR="002601CE" w:rsidRPr="004054E2" w:rsidRDefault="002601CE">
      <w:pPr>
        <w:pBdr>
          <w:top w:val="nil"/>
          <w:left w:val="nil"/>
          <w:bottom w:val="nil"/>
          <w:right w:val="nil"/>
          <w:between w:val="nil"/>
        </w:pBdr>
        <w:spacing w:after="0" w:line="240" w:lineRule="auto"/>
        <w:ind w:left="720"/>
        <w:jc w:val="both"/>
        <w:rPr>
          <w:rFonts w:ascii="Arial" w:eastAsia="Arial" w:hAnsi="Arial" w:cs="Arial"/>
          <w:color w:val="000000"/>
          <w:sz w:val="24"/>
          <w:szCs w:val="24"/>
          <w:lang w:val="en-GB"/>
        </w:rPr>
      </w:pPr>
    </w:p>
    <w:p w14:paraId="00000026" w14:textId="368B151B" w:rsidR="002601CE" w:rsidRPr="004054E2" w:rsidRDefault="00256115">
      <w:pPr>
        <w:spacing w:after="0"/>
        <w:jc w:val="both"/>
        <w:rPr>
          <w:rFonts w:ascii="Arial" w:eastAsia="Arial" w:hAnsi="Arial" w:cs="Arial"/>
          <w:sz w:val="24"/>
          <w:szCs w:val="24"/>
          <w:lang w:val="en-GB"/>
        </w:rPr>
      </w:pPr>
      <w:bookmarkStart w:id="1" w:name="_GoBack"/>
      <w:bookmarkEnd w:id="1"/>
      <w:r w:rsidRPr="004054E2">
        <w:rPr>
          <w:rFonts w:ascii="Arial" w:eastAsia="Arial" w:hAnsi="Arial" w:cs="Arial"/>
          <w:sz w:val="24"/>
          <w:szCs w:val="24"/>
          <w:lang w:val="en-GB"/>
        </w:rPr>
        <w:t>Catherine Baflast says: "</w:t>
      </w:r>
      <w:r w:rsidRPr="00772F8B">
        <w:rPr>
          <w:rFonts w:ascii="Arial" w:eastAsia="Arial" w:hAnsi="Arial" w:cs="Arial"/>
          <w:i/>
          <w:iCs/>
          <w:sz w:val="24"/>
          <w:szCs w:val="24"/>
          <w:lang w:val="en-GB"/>
        </w:rPr>
        <w:t xml:space="preserve">I am delighted to be able to write a new chapter in the history of our firm as managing partner, surrounded by a management team with proven experience. Together and with our employees, we share a common vision: to make PwC Legal an innovative firm, to develop the concept of "lawyer-entrepreneur"— a source of added value for our clients and motivation for our </w:t>
      </w:r>
      <w:sdt>
        <w:sdtPr>
          <w:rPr>
            <w:i/>
            <w:iCs/>
          </w:rPr>
          <w:tag w:val="goog_rdk_4"/>
          <w:id w:val="375282695"/>
        </w:sdtPr>
        <w:sdtEndPr/>
        <w:sdtContent/>
      </w:sdt>
      <w:r w:rsidRPr="00772F8B">
        <w:rPr>
          <w:rFonts w:ascii="Arial" w:eastAsia="Arial" w:hAnsi="Arial" w:cs="Arial"/>
          <w:i/>
          <w:iCs/>
          <w:sz w:val="24"/>
          <w:szCs w:val="24"/>
          <w:lang w:val="en-GB"/>
        </w:rPr>
        <w:t xml:space="preserve">people — and to be at the forefront of digitalisation. We will be committed to increasing the skills of our teams in terms of digitalisation and will continue to place the human element at the heart of this transformation.  Faced with a complex problem, PwC </w:t>
      </w:r>
      <w:proofErr w:type="spellStart"/>
      <w:r w:rsidRPr="00772F8B">
        <w:rPr>
          <w:rFonts w:ascii="Arial" w:eastAsia="Arial" w:hAnsi="Arial" w:cs="Arial"/>
          <w:i/>
          <w:iCs/>
          <w:sz w:val="24"/>
          <w:szCs w:val="24"/>
          <w:lang w:val="en-GB"/>
        </w:rPr>
        <w:t>Legal's</w:t>
      </w:r>
      <w:proofErr w:type="spellEnd"/>
      <w:r w:rsidRPr="00772F8B">
        <w:rPr>
          <w:rFonts w:ascii="Arial" w:eastAsia="Arial" w:hAnsi="Arial" w:cs="Arial"/>
          <w:i/>
          <w:iCs/>
          <w:sz w:val="24"/>
          <w:szCs w:val="24"/>
          <w:lang w:val="en-GB"/>
        </w:rPr>
        <w:t xml:space="preserve"> mission is to find solutions for our clients that are outside the box. </w:t>
      </w:r>
      <w:sdt>
        <w:sdtPr>
          <w:rPr>
            <w:i/>
            <w:iCs/>
          </w:rPr>
          <w:tag w:val="goog_rdk_5"/>
          <w:id w:val="1528292437"/>
        </w:sdtPr>
        <w:sdtEndPr/>
        <w:sdtContent/>
      </w:sdt>
      <w:r w:rsidRPr="00772F8B">
        <w:rPr>
          <w:rFonts w:ascii="Arial" w:eastAsia="Arial" w:hAnsi="Arial" w:cs="Arial"/>
          <w:i/>
          <w:iCs/>
          <w:sz w:val="24"/>
          <w:szCs w:val="24"/>
          <w:lang w:val="en-GB"/>
        </w:rPr>
        <w:t>Excelling in the art of thinking</w:t>
      </w:r>
      <w:sdt>
        <w:sdtPr>
          <w:rPr>
            <w:i/>
            <w:iCs/>
          </w:rPr>
          <w:tag w:val="goog_rdk_6"/>
          <w:id w:val="-78368565"/>
        </w:sdtPr>
        <w:sdtEndPr/>
        <w:sdtContent/>
      </w:sdt>
      <w:r w:rsidRPr="00772F8B">
        <w:rPr>
          <w:rFonts w:ascii="Arial" w:eastAsia="Arial" w:hAnsi="Arial" w:cs="Arial"/>
          <w:i/>
          <w:iCs/>
          <w:sz w:val="24"/>
          <w:szCs w:val="24"/>
          <w:lang w:val="en-GB"/>
        </w:rPr>
        <w:t xml:space="preserve"> </w:t>
      </w:r>
      <w:r w:rsidRPr="00772F8B">
        <w:rPr>
          <w:rFonts w:ascii="Arial" w:eastAsia="Arial" w:hAnsi="Arial" w:cs="Arial"/>
          <w:i/>
          <w:iCs/>
          <w:color w:val="000000"/>
          <w:sz w:val="24"/>
          <w:szCs w:val="24"/>
          <w:lang w:val="en-GB"/>
        </w:rPr>
        <w:t>unconventionally</w:t>
      </w:r>
      <w:r w:rsidRPr="00772F8B">
        <w:rPr>
          <w:rFonts w:ascii="Arial" w:eastAsia="Arial" w:hAnsi="Arial" w:cs="Arial"/>
          <w:i/>
          <w:iCs/>
          <w:sz w:val="24"/>
          <w:szCs w:val="24"/>
          <w:lang w:val="en-GB"/>
        </w:rPr>
        <w:t xml:space="preserve"> makes our clients go further and stronger. Perhaps this is the true meaning of innovation in business law? I know that I can count on a team with a strong entrepreneurial spirit, committed to providing excellent service and taking that famous step aside to help each of our clients overcome complexity</w:t>
      </w:r>
      <w:r w:rsidRPr="004054E2">
        <w:rPr>
          <w:rFonts w:ascii="Arial" w:eastAsia="Arial" w:hAnsi="Arial" w:cs="Arial"/>
          <w:sz w:val="24"/>
          <w:szCs w:val="24"/>
          <w:lang w:val="en-GB"/>
        </w:rPr>
        <w:t>.”</w:t>
      </w:r>
    </w:p>
    <w:p w14:paraId="00000027" w14:textId="77777777" w:rsidR="002601CE" w:rsidRPr="004054E2" w:rsidRDefault="002601CE">
      <w:pPr>
        <w:spacing w:after="0"/>
        <w:jc w:val="both"/>
        <w:rPr>
          <w:rFonts w:ascii="Arial" w:eastAsia="Arial" w:hAnsi="Arial" w:cs="Arial"/>
          <w:sz w:val="24"/>
          <w:szCs w:val="24"/>
          <w:lang w:val="en-GB"/>
        </w:rPr>
      </w:pPr>
    </w:p>
    <w:p w14:paraId="00000028" w14:textId="77777777" w:rsidR="002601CE" w:rsidRPr="004054E2" w:rsidRDefault="002601CE">
      <w:pPr>
        <w:spacing w:after="0"/>
        <w:jc w:val="both"/>
        <w:rPr>
          <w:rFonts w:ascii="Arial" w:eastAsia="Arial" w:hAnsi="Arial" w:cs="Arial"/>
          <w:i/>
          <w:color w:val="FF0000"/>
          <w:sz w:val="24"/>
          <w:szCs w:val="24"/>
          <w:lang w:val="en-GB"/>
        </w:rPr>
      </w:pPr>
    </w:p>
    <w:p w14:paraId="00000029" w14:textId="77777777" w:rsidR="002601CE" w:rsidRPr="004054E2" w:rsidRDefault="002601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0000002A" w14:textId="77777777" w:rsidR="002601CE" w:rsidRPr="004054E2" w:rsidRDefault="002601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0000002B" w14:textId="77777777" w:rsidR="002601CE" w:rsidRPr="004054E2" w:rsidRDefault="002601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00000030" w14:textId="0D8B9C83" w:rsidR="002601CE" w:rsidRDefault="002601C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40000EA1" w14:textId="5D3E0370" w:rsidR="00E2602B" w:rsidRDefault="00E260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2F16CE6F" w14:textId="77777777" w:rsidR="00E2602B" w:rsidRPr="004054E2" w:rsidRDefault="00E260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Arial" w:hAnsi="Arial" w:cs="Arial"/>
          <w:color w:val="000000"/>
          <w:sz w:val="24"/>
          <w:szCs w:val="24"/>
          <w:lang w:val="en-GB"/>
        </w:rPr>
      </w:pPr>
    </w:p>
    <w:p w14:paraId="00000031" w14:textId="77777777" w:rsidR="002601CE" w:rsidRPr="004054E2" w:rsidRDefault="00256115">
      <w:pPr>
        <w:spacing w:after="0" w:line="240" w:lineRule="auto"/>
        <w:ind w:right="284"/>
        <w:rPr>
          <w:rFonts w:ascii="Arial" w:eastAsia="Arial" w:hAnsi="Arial" w:cs="Arial"/>
          <w:b/>
          <w:color w:val="000000"/>
          <w:sz w:val="20"/>
          <w:szCs w:val="20"/>
          <w:lang w:val="en-GB"/>
        </w:rPr>
      </w:pPr>
      <w:r w:rsidRPr="004054E2">
        <w:rPr>
          <w:rFonts w:ascii="Arial" w:eastAsia="Arial" w:hAnsi="Arial" w:cs="Arial"/>
          <w:b/>
          <w:sz w:val="28"/>
          <w:szCs w:val="28"/>
          <w:lang w:val="en-GB"/>
        </w:rPr>
        <w:t>Notes to editors</w:t>
      </w:r>
      <w:r>
        <w:rPr>
          <w:noProof/>
        </w:rPr>
        <mc:AlternateContent>
          <mc:Choice Requires="wpg">
            <w:drawing>
              <wp:anchor distT="0" distB="0" distL="114300" distR="114300" simplePos="0" relativeHeight="251658240" behindDoc="0" locked="0" layoutInCell="1" hidden="0" allowOverlap="1" wp14:anchorId="321B57D0" wp14:editId="5E04A259">
                <wp:simplePos x="0" y="0"/>
                <wp:positionH relativeFrom="column">
                  <wp:posOffset>1651000</wp:posOffset>
                </wp:positionH>
                <wp:positionV relativeFrom="paragraph">
                  <wp:posOffset>76200</wp:posOffset>
                </wp:positionV>
                <wp:extent cx="4029075" cy="12700"/>
                <wp:effectExtent l="0" t="0" r="0" b="0"/>
                <wp:wrapNone/>
                <wp:docPr id="19" name=""/>
                <wp:cNvGraphicFramePr/>
                <a:graphic xmlns:a="http://schemas.openxmlformats.org/drawingml/2006/main">
                  <a:graphicData uri="http://schemas.microsoft.com/office/word/2010/wordprocessingShape">
                    <wps:wsp>
                      <wps:cNvCnPr/>
                      <wps:spPr>
                        <a:xfrm>
                          <a:off x="3331463" y="3780000"/>
                          <a:ext cx="4029075" cy="0"/>
                        </a:xfrm>
                        <a:prstGeom prst="straightConnector1">
                          <a:avLst/>
                        </a:prstGeom>
                        <a:noFill/>
                        <a:ln w="9525"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76200</wp:posOffset>
                </wp:positionV>
                <wp:extent cx="4029075" cy="12700"/>
                <wp:effectExtent b="0" l="0" r="0" t="0"/>
                <wp:wrapNone/>
                <wp:docPr id="19"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029075" cy="12700"/>
                        </a:xfrm>
                        <a:prstGeom prst="rect"/>
                        <a:ln/>
                      </pic:spPr>
                    </pic:pic>
                  </a:graphicData>
                </a:graphic>
              </wp:anchor>
            </w:drawing>
          </mc:Fallback>
        </mc:AlternateContent>
      </w:r>
    </w:p>
    <w:p w14:paraId="00000032" w14:textId="77777777" w:rsidR="002601CE" w:rsidRPr="004054E2" w:rsidRDefault="002601CE">
      <w:pPr>
        <w:spacing w:after="0" w:line="240" w:lineRule="auto"/>
        <w:ind w:right="284"/>
        <w:rPr>
          <w:rFonts w:ascii="Arial" w:eastAsia="Arial" w:hAnsi="Arial" w:cs="Arial"/>
          <w:color w:val="000000"/>
          <w:sz w:val="20"/>
          <w:szCs w:val="20"/>
          <w:lang w:val="en-GB"/>
        </w:rPr>
      </w:pPr>
    </w:p>
    <w:p w14:paraId="00000035" w14:textId="2503DEA9" w:rsidR="002601CE" w:rsidRPr="00772F8B" w:rsidRDefault="00256115" w:rsidP="00772F8B">
      <w:pPr>
        <w:spacing w:after="240" w:line="240" w:lineRule="auto"/>
        <w:jc w:val="both"/>
        <w:rPr>
          <w:rFonts w:ascii="Arial" w:eastAsia="Arial" w:hAnsi="Arial" w:cs="Arial"/>
          <w:color w:val="000000"/>
          <w:sz w:val="20"/>
          <w:szCs w:val="20"/>
          <w:lang w:val="en-GB"/>
        </w:rPr>
      </w:pPr>
      <w:r w:rsidRPr="004054E2">
        <w:rPr>
          <w:rFonts w:ascii="Arial" w:eastAsia="Arial" w:hAnsi="Arial" w:cs="Arial"/>
          <w:color w:val="000000"/>
          <w:sz w:val="20"/>
          <w:szCs w:val="20"/>
          <w:lang w:val="en-GB"/>
        </w:rPr>
        <w:t>PwC Legal (</w:t>
      </w:r>
      <w:hyperlink r:id="rId12">
        <w:r w:rsidRPr="004054E2">
          <w:rPr>
            <w:rFonts w:ascii="Arial" w:eastAsia="Arial" w:hAnsi="Arial" w:cs="Arial"/>
            <w:color w:val="0000FF"/>
            <w:sz w:val="20"/>
            <w:szCs w:val="20"/>
            <w:u w:val="single"/>
            <w:lang w:val="en-GB"/>
          </w:rPr>
          <w:t>www.pwclegal.lu</w:t>
        </w:r>
      </w:hyperlink>
      <w:r w:rsidRPr="004054E2">
        <w:rPr>
          <w:rFonts w:ascii="Arial" w:eastAsia="Arial" w:hAnsi="Arial" w:cs="Arial"/>
          <w:color w:val="000000"/>
          <w:sz w:val="20"/>
          <w:szCs w:val="20"/>
          <w:lang w:val="en-GB"/>
        </w:rPr>
        <w:t>), an independent law firm registered with Luxembourg Bar, member of PwC network, is one of the most renowned law firms in Luxembourg, employing around 50 people and offering legal advice in the following areas: Corporate &amp; Finance, Corporate Restructuring, Mergers &amp; Acquisitions / Private Equity, Labour Law, Investment Funds, Intellectual Property / Data Protection. The firm provides its services to a wide variety of clients ranging from local entrepreneurs and SMEs to large multinationals operating in Luxembourg and internationally.</w:t>
      </w:r>
    </w:p>
    <w:sectPr w:rsidR="002601CE" w:rsidRPr="00772F8B">
      <w:headerReference w:type="default" r:id="rId13"/>
      <w:footerReference w:type="even" r:id="rId14"/>
      <w:footerReference w:type="default" r:id="rId15"/>
      <w:headerReference w:type="first" r:id="rId16"/>
      <w:footerReference w:type="first" r:id="rId17"/>
      <w:pgSz w:w="11907" w:h="16840"/>
      <w:pgMar w:top="2268" w:right="1134" w:bottom="2268" w:left="1418" w:header="709"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186A" w14:textId="77777777" w:rsidR="006C77F6" w:rsidRDefault="00256115">
      <w:pPr>
        <w:spacing w:after="0" w:line="240" w:lineRule="auto"/>
      </w:pPr>
      <w:r>
        <w:separator/>
      </w:r>
    </w:p>
  </w:endnote>
  <w:endnote w:type="continuationSeparator" w:id="0">
    <w:p w14:paraId="23A361EE" w14:textId="77777777" w:rsidR="006C77F6" w:rsidRDefault="0025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Cn B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ler">
    <w:altName w:val="Corbe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2601CE" w:rsidRDefault="00256115">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fldChar w:fldCharType="begin"/>
    </w:r>
    <w:r>
      <w:rPr>
        <w:rFonts w:ascii="Times New Roman" w:eastAsia="Times New Roman" w:hAnsi="Times New Roman" w:cs="Times New Roman"/>
        <w:i/>
        <w:color w:val="000000"/>
        <w:sz w:val="24"/>
        <w:szCs w:val="24"/>
      </w:rPr>
      <w:instrText>PAGE</w:instrText>
    </w:r>
    <w:r>
      <w:rPr>
        <w:rFonts w:ascii="Times New Roman" w:eastAsia="Times New Roman" w:hAnsi="Times New Roman" w:cs="Times New Roman"/>
        <w:i/>
        <w:color w:val="000000"/>
        <w:sz w:val="24"/>
        <w:szCs w:val="24"/>
      </w:rPr>
      <w:fldChar w:fldCharType="end"/>
    </w:r>
  </w:p>
  <w:p w14:paraId="00000046" w14:textId="77777777" w:rsidR="002601CE" w:rsidRDefault="002601CE">
    <w:pPr>
      <w:pBdr>
        <w:top w:val="nil"/>
        <w:left w:val="nil"/>
        <w:bottom w:val="nil"/>
        <w:right w:val="nil"/>
        <w:between w:val="nil"/>
      </w:pBdr>
      <w:tabs>
        <w:tab w:val="center" w:pos="4320"/>
        <w:tab w:val="right" w:pos="8640"/>
      </w:tabs>
      <w:spacing w:after="0" w:line="240" w:lineRule="auto"/>
      <w:ind w:right="360"/>
      <w:rPr>
        <w:rFonts w:ascii="Times New Roman" w:eastAsia="Times New Roman" w:hAnsi="Times New Roman" w:cs="Times New Roman"/>
        <w:i/>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BCCB" w14:textId="77777777" w:rsidR="00F96475" w:rsidRPr="00DC11EC" w:rsidRDefault="00F96475" w:rsidP="00F96475">
    <w:pPr>
      <w:pStyle w:val="Footer"/>
      <w:framePr w:wrap="around" w:vAnchor="text" w:hAnchor="page" w:x="11171" w:y="1"/>
      <w:rPr>
        <w:rStyle w:val="PageNumber"/>
        <w:rFonts w:ascii="Arial" w:hAnsi="Arial" w:cs="Arial"/>
        <w:sz w:val="18"/>
        <w:szCs w:val="18"/>
        <w:lang w:val="fr-BE"/>
      </w:rPr>
    </w:pPr>
    <w:r w:rsidRPr="00DC11EC">
      <w:rPr>
        <w:rStyle w:val="PageNumber"/>
        <w:rFonts w:ascii="Arial" w:hAnsi="Arial" w:cs="Arial"/>
        <w:sz w:val="18"/>
        <w:szCs w:val="18"/>
      </w:rPr>
      <w:fldChar w:fldCharType="begin"/>
    </w:r>
    <w:r w:rsidRPr="00DC11EC">
      <w:rPr>
        <w:rStyle w:val="PageNumber"/>
        <w:rFonts w:ascii="Arial" w:hAnsi="Arial" w:cs="Arial"/>
        <w:sz w:val="18"/>
        <w:szCs w:val="18"/>
        <w:lang w:val="fr-FR"/>
      </w:rPr>
      <w:instrText xml:space="preserve">PAGE  </w:instrText>
    </w:r>
    <w:r w:rsidRPr="00DC11EC">
      <w:rPr>
        <w:rStyle w:val="PageNumber"/>
        <w:rFonts w:ascii="Arial" w:hAnsi="Arial" w:cs="Arial"/>
        <w:sz w:val="18"/>
        <w:szCs w:val="18"/>
      </w:rPr>
      <w:fldChar w:fldCharType="separate"/>
    </w:r>
    <w:r>
      <w:rPr>
        <w:rStyle w:val="PageNumber"/>
        <w:rFonts w:ascii="Arial" w:hAnsi="Arial" w:cs="Arial"/>
        <w:sz w:val="18"/>
        <w:szCs w:val="18"/>
      </w:rPr>
      <w:t>3</w:t>
    </w:r>
    <w:r w:rsidRPr="00DC11EC">
      <w:rPr>
        <w:rStyle w:val="PageNumber"/>
        <w:rFonts w:ascii="Arial" w:hAnsi="Arial" w:cs="Arial"/>
        <w:sz w:val="18"/>
        <w:szCs w:val="18"/>
      </w:rPr>
      <w:fldChar w:fldCharType="end"/>
    </w:r>
  </w:p>
  <w:p w14:paraId="2D1BA06C" w14:textId="77777777" w:rsidR="00F96475" w:rsidRDefault="00F96475" w:rsidP="00F96475">
    <w:pPr>
      <w:framePr w:w="10115" w:h="1471" w:hRule="exact" w:wrap="auto" w:vAnchor="page" w:hAnchor="page" w:x="1171" w:y="14831"/>
      <w:spacing w:after="0" w:line="240" w:lineRule="auto"/>
      <w:ind w:right="144"/>
      <w:jc w:val="both"/>
      <w:textAlignment w:val="baseline"/>
      <w:rPr>
        <w:rFonts w:ascii="Arial" w:eastAsia="Arial" w:hAnsi="Arial"/>
        <w:i/>
        <w:sz w:val="15"/>
        <w:szCs w:val="15"/>
        <w:lang w:val="fr-FR"/>
      </w:rPr>
    </w:pPr>
  </w:p>
  <w:p w14:paraId="17E61F8F" w14:textId="77777777" w:rsidR="00F96475" w:rsidRPr="001F44CB" w:rsidRDefault="00F96475" w:rsidP="00F96475">
    <w:pPr>
      <w:framePr w:w="10115" w:h="1471" w:hRule="exact" w:wrap="auto" w:vAnchor="page" w:hAnchor="page" w:x="1171" w:y="14831"/>
      <w:spacing w:after="0" w:line="240" w:lineRule="auto"/>
      <w:ind w:right="144"/>
      <w:jc w:val="both"/>
      <w:textAlignment w:val="baseline"/>
      <w:rPr>
        <w:rFonts w:ascii="Arial" w:eastAsia="Arial" w:hAnsi="Arial"/>
        <w:i/>
        <w:sz w:val="15"/>
        <w:szCs w:val="15"/>
        <w:lang w:val="fr-FR"/>
      </w:rPr>
    </w:pPr>
    <w:r w:rsidRPr="001F44CB">
      <w:rPr>
        <w:rFonts w:ascii="Arial" w:eastAsia="Arial" w:hAnsi="Arial"/>
        <w:i/>
        <w:sz w:val="15"/>
        <w:szCs w:val="15"/>
        <w:lang w:val="fr-FR"/>
      </w:rPr>
      <w:t xml:space="preserve">PwC Legal, SARL, Société d’avocats indépendante inscrite au Barreau de Luxembourg - membre du réseau PwC </w:t>
    </w:r>
  </w:p>
  <w:p w14:paraId="72557FFF" w14:textId="77777777" w:rsidR="00F96475" w:rsidRPr="001F44CB" w:rsidRDefault="00F96475" w:rsidP="00F96475">
    <w:pPr>
      <w:framePr w:w="10115" w:h="1471" w:hRule="exact" w:wrap="auto" w:vAnchor="page" w:hAnchor="page" w:x="1171" w:y="14831"/>
      <w:spacing w:after="0" w:line="240" w:lineRule="auto"/>
      <w:ind w:right="144"/>
      <w:jc w:val="both"/>
      <w:textAlignment w:val="baseline"/>
      <w:rPr>
        <w:rFonts w:ascii="Arial" w:eastAsia="Arial" w:hAnsi="Arial"/>
        <w:i/>
        <w:sz w:val="15"/>
        <w:szCs w:val="15"/>
        <w:lang w:val="fr-FR"/>
      </w:rPr>
    </w:pPr>
    <w:r w:rsidRPr="001F44CB">
      <w:rPr>
        <w:rFonts w:ascii="Arial" w:eastAsia="Arial" w:hAnsi="Arial"/>
        <w:i/>
        <w:sz w:val="15"/>
        <w:szCs w:val="15"/>
        <w:lang w:val="fr-FR"/>
      </w:rPr>
      <w:t>2, rue Gerhard Mercator, L-2182 Luxembourg</w:t>
    </w:r>
  </w:p>
  <w:p w14:paraId="551C4BAD" w14:textId="77777777" w:rsidR="00F96475" w:rsidRPr="00C94B3E" w:rsidRDefault="00F96475" w:rsidP="00F96475">
    <w:pPr>
      <w:framePr w:w="10115" w:h="1471" w:hRule="exact" w:wrap="auto" w:vAnchor="page" w:hAnchor="page" w:x="1171" w:y="14831"/>
      <w:spacing w:after="0" w:line="240" w:lineRule="auto"/>
      <w:jc w:val="both"/>
      <w:textAlignment w:val="baseline"/>
      <w:rPr>
        <w:rFonts w:ascii="Arial" w:eastAsia="Arial" w:hAnsi="Arial"/>
        <w:i/>
        <w:spacing w:val="-2"/>
        <w:sz w:val="15"/>
        <w:szCs w:val="15"/>
        <w:lang w:val="de-DE"/>
      </w:rPr>
    </w:pPr>
    <w:r w:rsidRPr="00C94B3E">
      <w:rPr>
        <w:rFonts w:ascii="Arial" w:eastAsia="Arial" w:hAnsi="Arial"/>
        <w:i/>
        <w:spacing w:val="-2"/>
        <w:sz w:val="15"/>
        <w:szCs w:val="15"/>
        <w:lang w:val="de-DE"/>
      </w:rPr>
      <w:t xml:space="preserve">T: +352 26 48 42 1 - F: +352 26 48 42 35 00 - E: </w:t>
    </w:r>
    <w:hyperlink r:id="rId1">
      <w:r w:rsidRPr="00C94B3E">
        <w:rPr>
          <w:rFonts w:ascii="Arial" w:eastAsia="Arial" w:hAnsi="Arial"/>
          <w:i/>
          <w:spacing w:val="-2"/>
          <w:sz w:val="15"/>
          <w:szCs w:val="15"/>
          <w:lang w:val="de-DE"/>
        </w:rPr>
        <w:t>info@pwclegal.lu</w:t>
      </w:r>
    </w:hyperlink>
    <w:r w:rsidRPr="00C94B3E">
      <w:rPr>
        <w:rFonts w:ascii="Arial" w:eastAsia="Arial" w:hAnsi="Arial"/>
        <w:i/>
        <w:spacing w:val="-2"/>
        <w:sz w:val="15"/>
        <w:szCs w:val="15"/>
        <w:lang w:val="de-DE"/>
      </w:rPr>
      <w:t xml:space="preserve"> - </w:t>
    </w:r>
    <w:hyperlink r:id="rId2">
      <w:r w:rsidRPr="00C94B3E">
        <w:rPr>
          <w:rFonts w:ascii="Arial" w:eastAsia="Arial" w:hAnsi="Arial"/>
          <w:i/>
          <w:spacing w:val="-2"/>
          <w:sz w:val="15"/>
          <w:szCs w:val="15"/>
          <w:lang w:val="de-DE"/>
        </w:rPr>
        <w:t>www.pwclegal.lu</w:t>
      </w:r>
    </w:hyperlink>
  </w:p>
  <w:p w14:paraId="3990175F" w14:textId="77777777" w:rsidR="00F96475" w:rsidRPr="00F96475" w:rsidRDefault="00F96475" w:rsidP="00F96475">
    <w:pPr>
      <w:framePr w:w="10115" w:h="1471" w:hRule="exact" w:wrap="auto" w:vAnchor="page" w:hAnchor="page" w:x="1171" w:y="14831"/>
      <w:spacing w:after="0" w:line="240" w:lineRule="auto"/>
      <w:jc w:val="both"/>
      <w:textAlignment w:val="baseline"/>
      <w:rPr>
        <w:rFonts w:ascii="Arial" w:eastAsia="Arial" w:hAnsi="Arial"/>
        <w:i/>
        <w:spacing w:val="-2"/>
        <w:sz w:val="15"/>
        <w:szCs w:val="15"/>
        <w:lang w:val="en-GB"/>
      </w:rPr>
    </w:pPr>
    <w:r w:rsidRPr="001F44CB">
      <w:rPr>
        <w:rFonts w:ascii="Arial" w:eastAsia="Arial" w:hAnsi="Arial"/>
        <w:i/>
        <w:spacing w:val="-2"/>
        <w:sz w:val="15"/>
        <w:szCs w:val="15"/>
        <w:lang w:val="en-US"/>
      </w:rPr>
      <w:t xml:space="preserve">TVA: No. </w:t>
    </w:r>
    <w:r w:rsidRPr="00F96475">
      <w:rPr>
        <w:rFonts w:ascii="Arial" w:eastAsia="Arial" w:hAnsi="Arial"/>
        <w:i/>
        <w:spacing w:val="-2"/>
        <w:sz w:val="15"/>
        <w:szCs w:val="15"/>
        <w:lang w:val="en-GB"/>
      </w:rPr>
      <w:t>Lu 25463506 - R.C.S. Luxembourg B 169476</w:t>
    </w:r>
  </w:p>
  <w:p w14:paraId="67DD6416" w14:textId="77777777" w:rsidR="00F96475" w:rsidRPr="00F96475" w:rsidRDefault="00F96475" w:rsidP="00F96475">
    <w:pPr>
      <w:framePr w:w="10115" w:h="1471" w:hRule="exact" w:wrap="auto" w:vAnchor="page" w:hAnchor="page" w:x="1171" w:y="14831"/>
      <w:spacing w:after="0" w:line="240" w:lineRule="auto"/>
      <w:jc w:val="both"/>
      <w:textAlignment w:val="baseline"/>
      <w:rPr>
        <w:rFonts w:ascii="Arial" w:eastAsia="Arial" w:hAnsi="Arial"/>
        <w:i/>
        <w:spacing w:val="-2"/>
        <w:sz w:val="15"/>
        <w:szCs w:val="15"/>
        <w:lang w:val="en-GB"/>
      </w:rPr>
    </w:pPr>
  </w:p>
  <w:p w14:paraId="33559242" w14:textId="77777777" w:rsidR="00F96475" w:rsidRPr="00F96475" w:rsidRDefault="00F96475" w:rsidP="00F96475">
    <w:pPr>
      <w:framePr w:w="10115" w:h="1471" w:hRule="exact" w:wrap="auto" w:vAnchor="page" w:hAnchor="page" w:x="1171" w:y="14831"/>
      <w:spacing w:after="0" w:line="240" w:lineRule="auto"/>
      <w:jc w:val="both"/>
      <w:textAlignment w:val="baseline"/>
      <w:rPr>
        <w:rFonts w:ascii="Arial" w:eastAsia="Bookman Old Style" w:hAnsi="Arial" w:cs="Arial"/>
        <w:spacing w:val="-4"/>
        <w:sz w:val="12"/>
        <w:szCs w:val="12"/>
        <w:lang w:val="en-GB"/>
      </w:rPr>
    </w:pPr>
    <w:r>
      <w:rPr>
        <w:rFonts w:ascii="Arial" w:eastAsia="Bookman Old Style" w:hAnsi="Arial" w:cs="Arial"/>
        <w:spacing w:val="-4"/>
        <w:sz w:val="12"/>
        <w:szCs w:val="12"/>
        <w:lang w:val="en-US"/>
      </w:rPr>
      <w:t>© 2021</w:t>
    </w:r>
    <w:r w:rsidRPr="00742378">
      <w:rPr>
        <w:rFonts w:ascii="Arial" w:eastAsia="Bookman Old Style" w:hAnsi="Arial" w:cs="Arial"/>
        <w:spacing w:val="-4"/>
        <w:sz w:val="12"/>
        <w:szCs w:val="12"/>
        <w:lang w:val="en-US"/>
      </w:rPr>
      <w:t xml:space="preserve"> PwC Legal, SARL. All rights reserved.</w:t>
    </w:r>
  </w:p>
  <w:p w14:paraId="74D8C7E3" w14:textId="77777777" w:rsidR="00F96475" w:rsidRDefault="00F96475" w:rsidP="00F96475">
    <w:pPr>
      <w:framePr w:w="10115" w:h="1471" w:hRule="exact" w:wrap="auto" w:vAnchor="page" w:hAnchor="page" w:x="1171" w:y="14831"/>
      <w:spacing w:after="0" w:line="240" w:lineRule="auto"/>
      <w:jc w:val="both"/>
      <w:textAlignment w:val="baseline"/>
      <w:rPr>
        <w:rFonts w:ascii="Arial" w:eastAsia="Arial" w:hAnsi="Arial" w:cs="Arial"/>
        <w:sz w:val="12"/>
        <w:szCs w:val="12"/>
        <w:lang w:val="en-US"/>
      </w:rPr>
    </w:pPr>
    <w:r w:rsidRPr="00742378">
      <w:rPr>
        <w:rFonts w:ascii="Arial" w:eastAsia="Arial" w:hAnsi="Arial" w:cs="Arial"/>
        <w:sz w:val="12"/>
        <w:szCs w:val="12"/>
        <w:lang w:val="en-US"/>
      </w:rPr>
      <w:t>In this document, “PwC Legal” refers to PwC Legal, SARL which is a member firm of PricewaterhouseCoopers In</w:t>
    </w:r>
    <w:r>
      <w:rPr>
        <w:rFonts w:ascii="Arial" w:eastAsia="Arial" w:hAnsi="Arial" w:cs="Arial"/>
        <w:sz w:val="12"/>
        <w:szCs w:val="12"/>
        <w:lang w:val="en-US"/>
      </w:rPr>
      <w:t>ternational Limited («PwC IL»), each member firm of which is</w:t>
    </w:r>
  </w:p>
  <w:p w14:paraId="3B794E78" w14:textId="77777777" w:rsidR="00F96475" w:rsidRPr="00FF60DA" w:rsidRDefault="00F96475" w:rsidP="00F96475">
    <w:pPr>
      <w:framePr w:w="10115" w:h="1471" w:hRule="exact" w:wrap="auto" w:vAnchor="page" w:hAnchor="page" w:x="1171" w:y="14831"/>
      <w:spacing w:after="0" w:line="240" w:lineRule="auto"/>
      <w:jc w:val="both"/>
      <w:textAlignment w:val="baseline"/>
      <w:rPr>
        <w:rFonts w:ascii="Arial" w:eastAsia="Arial" w:hAnsi="Arial" w:cs="Arial"/>
        <w:sz w:val="12"/>
        <w:szCs w:val="12"/>
        <w:lang w:val="en-US"/>
      </w:rPr>
    </w:pPr>
    <w:r w:rsidRPr="00742378">
      <w:rPr>
        <w:rFonts w:ascii="Arial" w:eastAsia="Arial" w:hAnsi="Arial" w:cs="Arial"/>
        <w:sz w:val="12"/>
        <w:szCs w:val="12"/>
        <w:lang w:val="en-US"/>
      </w:rPr>
      <w:t>a separate legal entity. PwC IL cannot be held liable in any way for the acts or omissions of its member firms.</w:t>
    </w:r>
  </w:p>
  <w:p w14:paraId="37C426F0" w14:textId="77777777" w:rsidR="00F96475" w:rsidRPr="00A46395" w:rsidRDefault="00F96475" w:rsidP="00F96475">
    <w:pPr>
      <w:pStyle w:val="Footer"/>
      <w:tabs>
        <w:tab w:val="clear" w:pos="4320"/>
        <w:tab w:val="clear" w:pos="8640"/>
      </w:tabs>
      <w:jc w:val="center"/>
      <w:rPr>
        <w:rFonts w:ascii="Aller" w:hAnsi="Aller"/>
        <w:sz w:val="20"/>
        <w:szCs w:val="20"/>
        <w:lang w:val="en-US"/>
      </w:rPr>
    </w:pPr>
    <w:r>
      <w:rPr>
        <w:rFonts w:ascii="Aller" w:hAnsi="Aller"/>
        <w:noProof/>
        <w:color w:val="E0301E"/>
        <w:sz w:val="20"/>
        <w:szCs w:val="20"/>
        <w:lang w:val="fr-BE" w:eastAsia="fr-BE"/>
      </w:rPr>
      <mc:AlternateContent>
        <mc:Choice Requires="wps">
          <w:drawing>
            <wp:anchor distT="0" distB="0" distL="114300" distR="114300" simplePos="0" relativeHeight="251664384" behindDoc="0" locked="0" layoutInCell="1" allowOverlap="1" wp14:anchorId="2D3BC896" wp14:editId="698B00AD">
              <wp:simplePos x="0" y="0"/>
              <wp:positionH relativeFrom="column">
                <wp:posOffset>-241349</wp:posOffset>
              </wp:positionH>
              <wp:positionV relativeFrom="paragraph">
                <wp:posOffset>-327099</wp:posOffset>
              </wp:positionV>
              <wp:extent cx="0" cy="148441"/>
              <wp:effectExtent l="0" t="0" r="19050" b="4445"/>
              <wp:wrapNone/>
              <wp:docPr id="12" name="Straight Connector 12"/>
              <wp:cNvGraphicFramePr/>
              <a:graphic xmlns:a="http://schemas.openxmlformats.org/drawingml/2006/main">
                <a:graphicData uri="http://schemas.microsoft.com/office/word/2010/wordprocessingShape">
                  <wps:wsp>
                    <wps:cNvCnPr/>
                    <wps:spPr>
                      <a:xfrm>
                        <a:off x="0" y="0"/>
                        <a:ext cx="0" cy="148441"/>
                      </a:xfrm>
                      <a:prstGeom prst="line">
                        <a:avLst/>
                      </a:prstGeom>
                      <a:ln>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456F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pt,-25.75pt" to="-1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" strokecolor="red">
              <v:stroke dashstyle="3 1"/>
            </v:line>
          </w:pict>
        </mc:Fallback>
      </mc:AlternateContent>
    </w:r>
    <w:r>
      <w:rPr>
        <w:rFonts w:ascii="Aller" w:hAnsi="Aller"/>
        <w:noProof/>
        <w:sz w:val="20"/>
        <w:szCs w:val="20"/>
        <w:lang w:val="fr-BE" w:eastAsia="fr-BE"/>
      </w:rPr>
      <mc:AlternateContent>
        <mc:Choice Requires="wps">
          <w:drawing>
            <wp:anchor distT="0" distB="0" distL="114300" distR="114300" simplePos="0" relativeHeight="251663360" behindDoc="0" locked="0" layoutInCell="1" allowOverlap="1" wp14:anchorId="14A5D30E" wp14:editId="389E6A45">
              <wp:simplePos x="0" y="0"/>
              <wp:positionH relativeFrom="column">
                <wp:posOffset>-243205</wp:posOffset>
              </wp:positionH>
              <wp:positionV relativeFrom="paragraph">
                <wp:posOffset>-325120</wp:posOffset>
              </wp:positionV>
              <wp:extent cx="6667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667500" cy="0"/>
                      </a:xfrm>
                      <a:prstGeom prst="line">
                        <a:avLst/>
                      </a:prstGeom>
                      <a:ln>
                        <a:solidFill>
                          <a:srgbClr val="E0301E"/>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D8AC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15pt,-25.6pt" to="505.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" strokecolor="#e0301e">
              <v:stroke dashstyle="3 1"/>
            </v:line>
          </w:pict>
        </mc:Fallback>
      </mc:AlternateContent>
    </w:r>
  </w:p>
  <w:p w14:paraId="7B169AC1" w14:textId="77777777" w:rsidR="00F96475" w:rsidRPr="00506764" w:rsidRDefault="00F96475" w:rsidP="00F96475">
    <w:pPr>
      <w:pStyle w:val="Footer"/>
      <w:tabs>
        <w:tab w:val="clear" w:pos="4320"/>
        <w:tab w:val="clear" w:pos="8640"/>
      </w:tabs>
      <w:jc w:val="center"/>
      <w:rPr>
        <w:rFonts w:ascii="Aller" w:hAnsi="Aller"/>
        <w:sz w:val="20"/>
        <w:szCs w:val="20"/>
        <w:lang w:val="en-US"/>
      </w:rPr>
    </w:pPr>
  </w:p>
  <w:p w14:paraId="00000044" w14:textId="77777777" w:rsidR="002601CE" w:rsidRPr="00F96475" w:rsidRDefault="002601CE" w:rsidP="00F96475">
    <w:pPr>
      <w:pStyle w:val="Footer"/>
      <w:rPr>
        <w:rFonts w:eastAsia="Alle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2601CE" w:rsidRDefault="002601CE">
    <w:pPr>
      <w:ind w:right="144"/>
      <w:jc w:val="both"/>
      <w:rPr>
        <w:rFonts w:ascii="Arial" w:eastAsia="Arial" w:hAnsi="Arial" w:cs="Arial"/>
        <w:i/>
        <w:sz w:val="15"/>
        <w:szCs w:val="15"/>
      </w:rPr>
    </w:pPr>
  </w:p>
  <w:p w14:paraId="00000048" w14:textId="77777777" w:rsidR="002601CE" w:rsidRDefault="00256115">
    <w:pPr>
      <w:ind w:right="144"/>
      <w:jc w:val="both"/>
      <w:rPr>
        <w:rFonts w:ascii="Arial" w:eastAsia="Arial" w:hAnsi="Arial" w:cs="Arial"/>
        <w:i/>
        <w:sz w:val="15"/>
        <w:szCs w:val="15"/>
      </w:rPr>
    </w:pPr>
    <w:r>
      <w:rPr>
        <w:rFonts w:ascii="Arial" w:eastAsia="Arial" w:hAnsi="Arial" w:cs="Arial"/>
        <w:i/>
        <w:sz w:val="15"/>
        <w:szCs w:val="15"/>
      </w:rPr>
      <w:t xml:space="preserve">PwC Legal, SARL, Société d’avocats indépendante inscrite au Barreau de Luxembourg - membre du réseau PwC </w:t>
    </w:r>
  </w:p>
  <w:p w14:paraId="00000049" w14:textId="77777777" w:rsidR="002601CE" w:rsidRDefault="00256115">
    <w:pPr>
      <w:ind w:right="144"/>
      <w:jc w:val="both"/>
      <w:rPr>
        <w:rFonts w:ascii="Arial" w:eastAsia="Arial" w:hAnsi="Arial" w:cs="Arial"/>
        <w:i/>
        <w:sz w:val="15"/>
        <w:szCs w:val="15"/>
      </w:rPr>
    </w:pPr>
    <w:r>
      <w:rPr>
        <w:rFonts w:ascii="Arial" w:eastAsia="Arial" w:hAnsi="Arial" w:cs="Arial"/>
        <w:i/>
        <w:sz w:val="15"/>
        <w:szCs w:val="15"/>
      </w:rPr>
      <w:t>2, rue Gerhard Mercator, L-2182 Luxembourg</w:t>
    </w:r>
  </w:p>
  <w:p w14:paraId="0000004A" w14:textId="77777777" w:rsidR="002601CE" w:rsidRDefault="00256115">
    <w:pPr>
      <w:jc w:val="both"/>
      <w:rPr>
        <w:rFonts w:ascii="Arial" w:eastAsia="Arial" w:hAnsi="Arial" w:cs="Arial"/>
        <w:i/>
        <w:sz w:val="15"/>
        <w:szCs w:val="15"/>
      </w:rPr>
    </w:pPr>
    <w:proofErr w:type="gramStart"/>
    <w:r>
      <w:rPr>
        <w:rFonts w:ascii="Arial" w:eastAsia="Arial" w:hAnsi="Arial" w:cs="Arial"/>
        <w:i/>
        <w:sz w:val="15"/>
        <w:szCs w:val="15"/>
      </w:rPr>
      <w:t>T:</w:t>
    </w:r>
    <w:proofErr w:type="gramEnd"/>
    <w:r>
      <w:rPr>
        <w:rFonts w:ascii="Arial" w:eastAsia="Arial" w:hAnsi="Arial" w:cs="Arial"/>
        <w:i/>
        <w:sz w:val="15"/>
        <w:szCs w:val="15"/>
      </w:rPr>
      <w:t xml:space="preserve"> +352 26 48 42 1 - F: +352 26 48 42 35 00 - E: </w:t>
    </w:r>
    <w:hyperlink r:id="rId1">
      <w:r>
        <w:rPr>
          <w:rFonts w:ascii="Arial" w:eastAsia="Arial" w:hAnsi="Arial" w:cs="Arial"/>
          <w:i/>
          <w:sz w:val="15"/>
          <w:szCs w:val="15"/>
        </w:rPr>
        <w:t>info@pwclegal.lu</w:t>
      </w:r>
    </w:hyperlink>
    <w:r>
      <w:rPr>
        <w:rFonts w:ascii="Arial" w:eastAsia="Arial" w:hAnsi="Arial" w:cs="Arial"/>
        <w:i/>
        <w:sz w:val="15"/>
        <w:szCs w:val="15"/>
      </w:rPr>
      <w:t xml:space="preserve"> - </w:t>
    </w:r>
    <w:hyperlink r:id="rId2">
      <w:r>
        <w:rPr>
          <w:rFonts w:ascii="Arial" w:eastAsia="Arial" w:hAnsi="Arial" w:cs="Arial"/>
          <w:i/>
          <w:sz w:val="15"/>
          <w:szCs w:val="15"/>
        </w:rPr>
        <w:t>www.pwclegal.lu</w:t>
      </w:r>
    </w:hyperlink>
  </w:p>
  <w:p w14:paraId="0000004B" w14:textId="77777777" w:rsidR="002601CE" w:rsidRPr="004054E2" w:rsidRDefault="00256115">
    <w:pPr>
      <w:jc w:val="both"/>
      <w:rPr>
        <w:rFonts w:ascii="Arial" w:eastAsia="Arial" w:hAnsi="Arial" w:cs="Arial"/>
        <w:i/>
        <w:sz w:val="15"/>
        <w:szCs w:val="15"/>
        <w:lang w:val="en-GB"/>
      </w:rPr>
    </w:pPr>
    <w:r w:rsidRPr="004054E2">
      <w:rPr>
        <w:rFonts w:ascii="Arial" w:eastAsia="Arial" w:hAnsi="Arial" w:cs="Arial"/>
        <w:i/>
        <w:sz w:val="15"/>
        <w:szCs w:val="15"/>
        <w:lang w:val="en-GB"/>
      </w:rPr>
      <w:t>TVA: No. Lu 25463506 - R.C.S. Luxembourg B 169476</w:t>
    </w:r>
  </w:p>
  <w:p w14:paraId="0000004C" w14:textId="77777777" w:rsidR="002601CE" w:rsidRPr="004054E2" w:rsidRDefault="002601CE">
    <w:pPr>
      <w:jc w:val="both"/>
      <w:rPr>
        <w:rFonts w:ascii="Arial" w:eastAsia="Arial" w:hAnsi="Arial" w:cs="Arial"/>
        <w:sz w:val="12"/>
        <w:szCs w:val="12"/>
        <w:lang w:val="en-GB"/>
      </w:rPr>
    </w:pPr>
  </w:p>
  <w:p w14:paraId="0000004D" w14:textId="77777777" w:rsidR="002601CE" w:rsidRPr="004054E2" w:rsidRDefault="00256115">
    <w:pPr>
      <w:jc w:val="both"/>
      <w:rPr>
        <w:rFonts w:ascii="Arial" w:eastAsia="Arial" w:hAnsi="Arial" w:cs="Arial"/>
        <w:sz w:val="13"/>
        <w:szCs w:val="13"/>
        <w:lang w:val="en-GB"/>
      </w:rPr>
    </w:pPr>
    <w:r w:rsidRPr="004054E2">
      <w:rPr>
        <w:rFonts w:ascii="Arial" w:eastAsia="Arial" w:hAnsi="Arial" w:cs="Arial"/>
        <w:sz w:val="13"/>
        <w:szCs w:val="13"/>
        <w:lang w:val="en-GB"/>
      </w:rPr>
      <w:t>© 2018 PwC Legal, SARL. All rights reserved.</w:t>
    </w:r>
  </w:p>
  <w:p w14:paraId="0000004E" w14:textId="77777777" w:rsidR="002601CE" w:rsidRPr="004054E2" w:rsidRDefault="00256115">
    <w:pPr>
      <w:jc w:val="both"/>
      <w:rPr>
        <w:rFonts w:ascii="Arial" w:eastAsia="Arial" w:hAnsi="Arial" w:cs="Arial"/>
        <w:sz w:val="13"/>
        <w:szCs w:val="13"/>
        <w:lang w:val="en-GB"/>
      </w:rPr>
    </w:pPr>
    <w:r w:rsidRPr="004054E2">
      <w:rPr>
        <w:rFonts w:ascii="Arial" w:eastAsia="Arial" w:hAnsi="Arial" w:cs="Arial"/>
        <w:sz w:val="13"/>
        <w:szCs w:val="13"/>
        <w:lang w:val="en-GB"/>
      </w:rPr>
      <w:t>In this document, “PwC Legal” refers to PwC Legal, SARL which is a member firm of PricewaterhouseCoopers International Limited («PwC IL»), each member firm of which is a separate legal entity. PwC IL cannot be held liable in any way for the acts or omissions of its member firms.</w:t>
    </w:r>
  </w:p>
  <w:p w14:paraId="0000004F" w14:textId="77777777" w:rsidR="002601CE" w:rsidRDefault="00256115">
    <w:pPr>
      <w:pBdr>
        <w:top w:val="nil"/>
        <w:left w:val="nil"/>
        <w:bottom w:val="nil"/>
        <w:right w:val="nil"/>
        <w:between w:val="nil"/>
      </w:pBdr>
      <w:tabs>
        <w:tab w:val="center" w:pos="4320"/>
        <w:tab w:val="right" w:pos="8640"/>
      </w:tabs>
      <w:spacing w:after="0" w:line="240" w:lineRule="auto"/>
      <w:rPr>
        <w:rFonts w:ascii="Aller" w:eastAsia="Aller" w:hAnsi="Aller" w:cs="Aller"/>
        <w:color w:val="E0301E"/>
        <w:sz w:val="20"/>
        <w:szCs w:val="20"/>
      </w:rPr>
    </w:pPr>
    <w:r>
      <w:rPr>
        <w:noProof/>
      </w:rPr>
      <mc:AlternateContent>
        <mc:Choice Requires="wpg">
          <w:drawing>
            <wp:anchor distT="0" distB="0" distL="114300" distR="114300" simplePos="0" relativeHeight="251660288" behindDoc="0" locked="0" layoutInCell="1" hidden="0" allowOverlap="1" wp14:anchorId="5E189664" wp14:editId="704E5178">
              <wp:simplePos x="0" y="0"/>
              <wp:positionH relativeFrom="column">
                <wp:posOffset>-266699</wp:posOffset>
              </wp:positionH>
              <wp:positionV relativeFrom="paragraph">
                <wp:posOffset>-482599</wp:posOffset>
              </wp:positionV>
              <wp:extent cx="6759575" cy="22225"/>
              <wp:effectExtent l="0" t="0" r="0" b="0"/>
              <wp:wrapNone/>
              <wp:docPr id="15" name=""/>
              <wp:cNvGraphicFramePr/>
              <a:graphic xmlns:a="http://schemas.openxmlformats.org/drawingml/2006/main">
                <a:graphicData uri="http://schemas.microsoft.com/office/word/2010/wordprocessingShape">
                  <wps:wsp>
                    <wps:cNvCnPr/>
                    <wps:spPr>
                      <a:xfrm>
                        <a:off x="1970975" y="3773650"/>
                        <a:ext cx="6750050" cy="12700"/>
                      </a:xfrm>
                      <a:prstGeom prst="straightConnector1">
                        <a:avLst/>
                      </a:prstGeom>
                      <a:noFill/>
                      <a:ln w="9525" cap="flat" cmpd="sng">
                        <a:solidFill>
                          <a:srgbClr val="E0301E"/>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-482599</wp:posOffset>
              </wp:positionV>
              <wp:extent cx="6759575" cy="22225"/>
              <wp:effectExtent b="0" l="0" r="0" t="0"/>
              <wp:wrapNone/>
              <wp:docPr id="1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759575" cy="222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07984BF4" wp14:editId="78A67DB8">
              <wp:simplePos x="0" y="0"/>
              <wp:positionH relativeFrom="column">
                <wp:posOffset>-266699</wp:posOffset>
              </wp:positionH>
              <wp:positionV relativeFrom="paragraph">
                <wp:posOffset>-469899</wp:posOffset>
              </wp:positionV>
              <wp:extent cx="12700" cy="148441"/>
              <wp:effectExtent l="0" t="0" r="0" b="0"/>
              <wp:wrapNone/>
              <wp:docPr id="17" name=""/>
              <wp:cNvGraphicFramePr/>
              <a:graphic xmlns:a="http://schemas.openxmlformats.org/drawingml/2006/main">
                <a:graphicData uri="http://schemas.microsoft.com/office/word/2010/wordprocessingShape">
                  <wps:wsp>
                    <wps:cNvCnPr/>
                    <wps:spPr>
                      <a:xfrm>
                        <a:off x="5346000" y="3705780"/>
                        <a:ext cx="0" cy="148441"/>
                      </a:xfrm>
                      <a:prstGeom prst="straightConnector1">
                        <a:avLst/>
                      </a:prstGeom>
                      <a:noFill/>
                      <a:ln w="9525" cap="flat" cmpd="sng">
                        <a:solidFill>
                          <a:srgbClr val="FF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-469899</wp:posOffset>
              </wp:positionV>
              <wp:extent cx="12700" cy="148441"/>
              <wp:effectExtent b="0" l="0" r="0" t="0"/>
              <wp:wrapNone/>
              <wp:docPr id="17"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12700" cy="148441"/>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8732" w14:textId="77777777" w:rsidR="006C77F6" w:rsidRDefault="00256115">
      <w:pPr>
        <w:spacing w:after="0" w:line="240" w:lineRule="auto"/>
      </w:pPr>
      <w:r>
        <w:separator/>
      </w:r>
    </w:p>
  </w:footnote>
  <w:footnote w:type="continuationSeparator" w:id="0">
    <w:p w14:paraId="1562FD2F" w14:textId="77777777" w:rsidR="006C77F6" w:rsidRDefault="0025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2601CE" w:rsidRDefault="00256115">
    <w:pPr>
      <w:pBdr>
        <w:top w:val="nil"/>
        <w:left w:val="nil"/>
        <w:bottom w:val="nil"/>
        <w:right w:val="nil"/>
        <w:between w:val="nil"/>
      </w:pBdr>
      <w:tabs>
        <w:tab w:val="center" w:pos="4320"/>
        <w:tab w:val="right" w:pos="8640"/>
      </w:tabs>
      <w:spacing w:after="0" w:line="240" w:lineRule="auto"/>
      <w:ind w:hanging="709"/>
      <w:rPr>
        <w:rFonts w:ascii="Times New Roman" w:eastAsia="Times New Roman" w:hAnsi="Times New Roman" w:cs="Times New Roman"/>
        <w:color w:val="000000"/>
        <w:sz w:val="24"/>
        <w:szCs w:val="24"/>
      </w:rPr>
    </w:pPr>
    <w:r>
      <w:rPr>
        <w:rFonts w:ascii="Aller" w:eastAsia="Aller" w:hAnsi="Aller" w:cs="Aller"/>
        <w:i/>
        <w:noProof/>
        <w:color w:val="000000"/>
        <w:sz w:val="15"/>
        <w:szCs w:val="15"/>
      </w:rPr>
      <w:drawing>
        <wp:inline distT="0" distB="0" distL="0" distR="0" wp14:anchorId="72D51DB9" wp14:editId="74E249E6">
          <wp:extent cx="2029021" cy="650377"/>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9021" cy="65037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6" w14:textId="77777777" w:rsidR="002601CE" w:rsidRDefault="00256115">
    <w:pPr>
      <w:pBdr>
        <w:top w:val="nil"/>
        <w:left w:val="nil"/>
        <w:bottom w:val="nil"/>
        <w:right w:val="nil"/>
        <w:between w:val="nil"/>
      </w:pBdr>
      <w:tabs>
        <w:tab w:val="center" w:pos="4320"/>
        <w:tab w:val="right" w:pos="8640"/>
      </w:tabs>
      <w:spacing w:after="0" w:line="240" w:lineRule="auto"/>
      <w:ind w:left="-426" w:hanging="283"/>
      <w:jc w:val="both"/>
      <w:rPr>
        <w:rFonts w:ascii="Aller" w:eastAsia="Aller" w:hAnsi="Aller" w:cs="Aller"/>
        <w:i/>
        <w:color w:val="000000"/>
        <w:sz w:val="15"/>
        <w:szCs w:val="15"/>
      </w:rPr>
    </w:pPr>
    <w:r>
      <w:rPr>
        <w:rFonts w:ascii="Aller" w:eastAsia="Aller" w:hAnsi="Aller" w:cs="Aller"/>
        <w:i/>
        <w:noProof/>
        <w:color w:val="000000"/>
        <w:sz w:val="15"/>
        <w:szCs w:val="15"/>
      </w:rPr>
      <w:drawing>
        <wp:inline distT="0" distB="0" distL="0" distR="0" wp14:anchorId="59D5D66D" wp14:editId="7B8FFE38">
          <wp:extent cx="2029021" cy="650377"/>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29021" cy="650377"/>
                  </a:xfrm>
                  <a:prstGeom prst="rect">
                    <a:avLst/>
                  </a:prstGeom>
                  <a:ln/>
                </pic:spPr>
              </pic:pic>
            </a:graphicData>
          </a:graphic>
        </wp:inline>
      </w:drawing>
    </w:r>
  </w:p>
  <w:p w14:paraId="00000037" w14:textId="77777777" w:rsidR="002601CE" w:rsidRDefault="002601CE">
    <w:pPr>
      <w:pBdr>
        <w:top w:val="nil"/>
        <w:left w:val="nil"/>
        <w:bottom w:val="nil"/>
        <w:right w:val="nil"/>
        <w:between w:val="nil"/>
      </w:pBdr>
      <w:tabs>
        <w:tab w:val="center" w:pos="4320"/>
        <w:tab w:val="right" w:pos="8640"/>
      </w:tabs>
      <w:spacing w:after="0" w:line="240" w:lineRule="auto"/>
      <w:ind w:left="-680" w:firstLine="538"/>
      <w:jc w:val="both"/>
      <w:rPr>
        <w:rFonts w:ascii="Aller" w:eastAsia="Aller" w:hAnsi="Aller" w:cs="Aller"/>
        <w:i/>
        <w:color w:val="000000"/>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F02"/>
    <w:multiLevelType w:val="multilevel"/>
    <w:tmpl w:val="347E3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CE"/>
    <w:rsid w:val="0009543A"/>
    <w:rsid w:val="00256115"/>
    <w:rsid w:val="002601CE"/>
    <w:rsid w:val="004054E2"/>
    <w:rsid w:val="006C77F6"/>
    <w:rsid w:val="00772F8B"/>
    <w:rsid w:val="00AD05D9"/>
    <w:rsid w:val="00C81490"/>
    <w:rsid w:val="00E2602B"/>
    <w:rsid w:val="00F9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B2D9"/>
  <w15:docId w15:val="{A86334CD-A529-4B8F-9D52-D63DC7C5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H"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93"/>
    <w:rPr>
      <w:rFonts w:asciiTheme="minorHAnsi" w:eastAsiaTheme="minorHAnsi" w:hAnsiTheme="minorHAnsi" w:cstheme="minorBidi"/>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676A5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676A5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BodyText">
    <w:name w:val="Body Text"/>
    <w:basedOn w:val="Normal"/>
    <w:rsid w:val="00676A53"/>
    <w:pPr>
      <w:spacing w:after="0" w:line="240" w:lineRule="auto"/>
    </w:pPr>
    <w:rPr>
      <w:rFonts w:ascii="Swis721 Cn BT" w:eastAsia="Times New Roman" w:hAnsi="Swis721 Cn BT" w:cs="Times New Roman"/>
      <w:b/>
      <w:bCs/>
      <w:w w:val="98"/>
      <w:sz w:val="14"/>
      <w:szCs w:val="24"/>
      <w:lang w:val="fr-FR" w:eastAsia="fr-FR"/>
    </w:rPr>
  </w:style>
  <w:style w:type="character" w:styleId="Hyperlink">
    <w:name w:val="Hyperlink"/>
    <w:basedOn w:val="DefaultParagraphFont"/>
    <w:uiPriority w:val="99"/>
    <w:rsid w:val="00DB1A81"/>
    <w:rPr>
      <w:color w:val="0000FF"/>
      <w:u w:val="single"/>
    </w:rPr>
  </w:style>
  <w:style w:type="character" w:styleId="PageNumber">
    <w:name w:val="page number"/>
    <w:basedOn w:val="DefaultParagraphFont"/>
    <w:rsid w:val="000D66DB"/>
  </w:style>
  <w:style w:type="paragraph" w:styleId="BalloonText">
    <w:name w:val="Balloon Text"/>
    <w:basedOn w:val="Normal"/>
    <w:semiHidden/>
    <w:rsid w:val="00242E27"/>
    <w:pPr>
      <w:spacing w:after="0" w:line="240" w:lineRule="auto"/>
    </w:pPr>
    <w:rPr>
      <w:rFonts w:ascii="Tahoma" w:eastAsia="Times New Roman" w:hAnsi="Tahoma" w:cs="Tahoma"/>
      <w:sz w:val="16"/>
      <w:szCs w:val="16"/>
    </w:rPr>
  </w:style>
  <w:style w:type="character" w:customStyle="1" w:styleId="FooterChar">
    <w:name w:val="Footer Char"/>
    <w:basedOn w:val="DefaultParagraphFont"/>
    <w:link w:val="Footer"/>
    <w:uiPriority w:val="99"/>
    <w:rsid w:val="005E599F"/>
    <w:rPr>
      <w:sz w:val="24"/>
      <w:szCs w:val="24"/>
      <w:lang w:eastAsia="en-US"/>
    </w:rPr>
  </w:style>
  <w:style w:type="paragraph" w:styleId="HTMLPreformatted">
    <w:name w:val="HTML Preformatted"/>
    <w:basedOn w:val="Normal"/>
    <w:link w:val="HTMLPreformattedChar"/>
    <w:uiPriority w:val="99"/>
    <w:unhideWhenUsed/>
    <w:rsid w:val="0079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93493"/>
    <w:rPr>
      <w:rFonts w:ascii="Courier New" w:hAnsi="Courier New" w:cs="Courier New"/>
    </w:rPr>
  </w:style>
  <w:style w:type="character" w:styleId="CommentReference">
    <w:name w:val="annotation reference"/>
    <w:basedOn w:val="DefaultParagraphFont"/>
    <w:semiHidden/>
    <w:unhideWhenUsed/>
    <w:rsid w:val="000D1AC6"/>
    <w:rPr>
      <w:sz w:val="16"/>
      <w:szCs w:val="16"/>
    </w:rPr>
  </w:style>
  <w:style w:type="paragraph" w:styleId="CommentText">
    <w:name w:val="annotation text"/>
    <w:basedOn w:val="Normal"/>
    <w:link w:val="CommentTextChar"/>
    <w:semiHidden/>
    <w:unhideWhenUsed/>
    <w:rsid w:val="000D1AC6"/>
    <w:pPr>
      <w:spacing w:line="240" w:lineRule="auto"/>
    </w:pPr>
    <w:rPr>
      <w:sz w:val="20"/>
      <w:szCs w:val="20"/>
    </w:rPr>
  </w:style>
  <w:style w:type="character" w:customStyle="1" w:styleId="CommentTextChar">
    <w:name w:val="Comment Text Char"/>
    <w:basedOn w:val="DefaultParagraphFont"/>
    <w:link w:val="CommentText"/>
    <w:semiHidden/>
    <w:rsid w:val="000D1AC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D1AC6"/>
    <w:rPr>
      <w:b/>
      <w:bCs/>
    </w:rPr>
  </w:style>
  <w:style w:type="character" w:customStyle="1" w:styleId="CommentSubjectChar">
    <w:name w:val="Comment Subject Char"/>
    <w:basedOn w:val="CommentTextChar"/>
    <w:link w:val="CommentSubject"/>
    <w:semiHidden/>
    <w:rsid w:val="000D1AC6"/>
    <w:rPr>
      <w:rFonts w:asciiTheme="minorHAnsi" w:eastAsiaTheme="minorHAnsi" w:hAnsiTheme="minorHAnsi" w:cstheme="minorBidi"/>
      <w:b/>
      <w:bCs/>
      <w:lang w:eastAsia="en-US"/>
    </w:rPr>
  </w:style>
  <w:style w:type="paragraph" w:styleId="Revision">
    <w:name w:val="Revision"/>
    <w:hidden/>
    <w:uiPriority w:val="99"/>
    <w:semiHidden/>
    <w:rsid w:val="00721E5C"/>
    <w:rPr>
      <w:rFonts w:asciiTheme="minorHAnsi" w:eastAsiaTheme="minorHAnsi" w:hAnsiTheme="minorHAnsi" w:cstheme="minorBidi"/>
      <w:lang w:eastAsia="en-US"/>
    </w:rPr>
  </w:style>
  <w:style w:type="character" w:styleId="FollowedHyperlink">
    <w:name w:val="FollowedHyperlink"/>
    <w:basedOn w:val="DefaultParagraphFont"/>
    <w:semiHidden/>
    <w:unhideWhenUsed/>
    <w:rsid w:val="009D6F07"/>
    <w:rPr>
      <w:color w:val="800080" w:themeColor="followedHyperlink"/>
      <w:u w:val="single"/>
    </w:rPr>
  </w:style>
  <w:style w:type="paragraph" w:styleId="ListParagraph">
    <w:name w:val="List Paragraph"/>
    <w:basedOn w:val="Normal"/>
    <w:uiPriority w:val="34"/>
    <w:qFormat/>
    <w:rsid w:val="00826A4F"/>
    <w:pPr>
      <w:ind w:left="720"/>
      <w:contextualSpacing/>
    </w:pPr>
  </w:style>
  <w:style w:type="character" w:styleId="UnresolvedMention">
    <w:name w:val="Unresolved Mention"/>
    <w:basedOn w:val="DefaultParagraphFont"/>
    <w:uiPriority w:val="99"/>
    <w:semiHidden/>
    <w:unhideWhenUsed/>
    <w:rsid w:val="005942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legal.l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wclegal.lu" TargetMode="External"/><Relationship Id="rId1" Type="http://schemas.openxmlformats.org/officeDocument/2006/relationships/hyperlink" Target="mailto:info@pwclegal.l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pwclegal.lu" TargetMode="External"/><Relationship Id="rId1" Type="http://schemas.openxmlformats.org/officeDocument/2006/relationships/hyperlink" Target="mailto:info@pwclegal.l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lUqQ3CKtwvV5aSfF2KcAm2tBQ==">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MNKS</dc:creator>
  <cp:lastModifiedBy>Sébastien Gérard</cp:lastModifiedBy>
  <cp:revision>2</cp:revision>
  <dcterms:created xsi:type="dcterms:W3CDTF">2021-09-21T08:02:00Z</dcterms:created>
  <dcterms:modified xsi:type="dcterms:W3CDTF">2021-09-21T08:02:00Z</dcterms:modified>
</cp:coreProperties>
</file>