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3">
      <w:pPr>
        <w:pBdr>
          <w:top w:color="dc6900" w:space="1" w:sz="8" w:val="single"/>
        </w:pBdr>
        <w:spacing w:after="240" w:lineRule="auto"/>
        <w:rPr>
          <w:rFonts w:ascii="Georgia" w:cs="Georgia" w:eastAsia="Georgia" w:hAnsi="Georgia"/>
          <w:b w:val="1"/>
          <w:i w:val="1"/>
          <w:color w:val="000000"/>
          <w:sz w:val="20"/>
          <w:szCs w:val="20"/>
        </w:rPr>
      </w:pPr>
      <w:r w:rsidDel="00000000" w:rsidR="00000000" w:rsidRPr="00000000">
        <w:rPr>
          <w:rFonts w:ascii="Georgia" w:cs="Georgia" w:eastAsia="Georgia" w:hAnsi="Georgia"/>
          <w:b w:val="1"/>
          <w:i w:val="1"/>
          <w:color w:val="000000"/>
          <w:sz w:val="20"/>
          <w:szCs w:val="20"/>
          <w:rtl w:val="0"/>
        </w:rPr>
        <w:t xml:space="preserve">Press release</w:t>
      </w:r>
    </w:p>
    <w:tbl>
      <w:tblPr>
        <w:tblStyle w:val="Table1"/>
        <w:tblW w:w="8910.0" w:type="dxa"/>
        <w:jc w:val="left"/>
        <w:tblInd w:w="0.0" w:type="dxa"/>
        <w:tblLayout w:type="fixed"/>
        <w:tblLook w:val="0000"/>
      </w:tblPr>
      <w:tblGrid>
        <w:gridCol w:w="2025"/>
        <w:gridCol w:w="6885"/>
        <w:tblGridChange w:id="0">
          <w:tblGrid>
            <w:gridCol w:w="2025"/>
            <w:gridCol w:w="6885"/>
          </w:tblGrid>
        </w:tblGridChange>
      </w:tblGrid>
      <w:tr>
        <w:trPr>
          <w:cantSplit w:val="0"/>
          <w:trHeight w:val="220" w:hRule="atLeast"/>
          <w:tblHeader w:val="0"/>
        </w:trPr>
        <w:tc>
          <w:tcPr>
            <w:shd w:fill="auto" w:val="clear"/>
          </w:tcPr>
          <w:p w:rsidR="00000000" w:rsidDel="00000000" w:rsidP="00000000" w:rsidRDefault="00000000" w:rsidRPr="00000000" w14:paraId="00000004">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5">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Date</w:t>
            </w:r>
          </w:p>
        </w:tc>
        <w:tc>
          <w:tcPr>
            <w:shd w:fill="auto" w:val="clear"/>
          </w:tcPr>
          <w:p w:rsidR="00000000" w:rsidDel="00000000" w:rsidP="00000000" w:rsidRDefault="00000000" w:rsidRPr="00000000" w14:paraId="0000000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7">
            <w:pPr>
              <w:tabs>
                <w:tab w:val="left" w:pos="1440"/>
              </w:tabs>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27.04.</w:t>
            </w:r>
            <w:r w:rsidDel="00000000" w:rsidR="00000000" w:rsidRPr="00000000">
              <w:rPr>
                <w:rFonts w:ascii="Georgia" w:cs="Georgia" w:eastAsia="Georgia" w:hAnsi="Georgia"/>
                <w:color w:val="000000"/>
                <w:sz w:val="20"/>
                <w:szCs w:val="20"/>
                <w:highlight w:val="white"/>
                <w:rtl w:val="0"/>
              </w:rPr>
              <w:t xml:space="preserve">20</w:t>
            </w:r>
            <w:r w:rsidDel="00000000" w:rsidR="00000000" w:rsidRPr="00000000">
              <w:rPr>
                <w:rFonts w:ascii="Georgia" w:cs="Georgia" w:eastAsia="Georgia" w:hAnsi="Georgia"/>
                <w:sz w:val="20"/>
                <w:szCs w:val="20"/>
                <w:highlight w:val="white"/>
                <w:rtl w:val="0"/>
              </w:rPr>
              <w:t xml:space="preserve">22 </w:t>
            </w:r>
          </w:p>
        </w:tc>
      </w:tr>
      <w:tr>
        <w:trPr>
          <w:cantSplit w:val="0"/>
          <w:trHeight w:val="1000" w:hRule="atLeast"/>
          <w:tblHeader w:val="0"/>
        </w:trPr>
        <w:tc>
          <w:tcPr>
            <w:shd w:fill="auto" w:val="clear"/>
          </w:tcPr>
          <w:p w:rsidR="00000000" w:rsidDel="00000000" w:rsidP="00000000" w:rsidRDefault="00000000" w:rsidRPr="00000000" w14:paraId="00000008">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9">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Contact</w:t>
            </w:r>
          </w:p>
          <w:p w:rsidR="00000000" w:rsidDel="00000000" w:rsidP="00000000" w:rsidRDefault="00000000" w:rsidRPr="00000000" w14:paraId="0000000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0"/>
                <w:szCs w:val="20"/>
              </w:rPr>
            </w:pPr>
            <w:r w:rsidDel="00000000" w:rsidR="00000000" w:rsidRPr="00000000">
              <w:rPr>
                <w:rtl w:val="0"/>
              </w:rPr>
            </w:r>
          </w:p>
        </w:tc>
        <w:tc>
          <w:tcPr>
            <w:shd w:fill="auto" w:val="clear"/>
          </w:tcPr>
          <w:p w:rsidR="00000000" w:rsidDel="00000000" w:rsidP="00000000" w:rsidRDefault="00000000" w:rsidRPr="00000000" w14:paraId="0000000E">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F">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Pauline André</w:t>
            </w:r>
          </w:p>
          <w:p w:rsidR="00000000" w:rsidDel="00000000" w:rsidP="00000000" w:rsidRDefault="00000000" w:rsidRPr="00000000" w14:paraId="00000010">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+(352) 621 333 582</w:t>
            </w:r>
          </w:p>
          <w:p w:rsidR="00000000" w:rsidDel="00000000" w:rsidP="00000000" w:rsidRDefault="00000000" w:rsidRPr="00000000" w14:paraId="00000011">
            <w:pPr>
              <w:tabs>
                <w:tab w:val="left" w:pos="1440"/>
              </w:tabs>
              <w:rPr>
                <w:rFonts w:ascii="Georgia" w:cs="Georgia" w:eastAsia="Georgia" w:hAnsi="Georgia"/>
                <w:color w:val="0000ff"/>
                <w:sz w:val="20"/>
                <w:szCs w:val="20"/>
              </w:rPr>
            </w:pPr>
            <w:hyperlink r:id="rId7">
              <w:r w:rsidDel="00000000" w:rsidR="00000000" w:rsidRPr="00000000">
                <w:rPr>
                  <w:rFonts w:ascii="Georgia" w:cs="Georgia" w:eastAsia="Georgia" w:hAnsi="Georgia"/>
                  <w:color w:val="0000ff"/>
                  <w:sz w:val="20"/>
                  <w:szCs w:val="20"/>
                  <w:u w:val="single"/>
                  <w:rtl w:val="0"/>
                </w:rPr>
                <w:t xml:space="preserve">pauline.andre@pwc.com</w:t>
              </w:r>
            </w:hyperlink>
            <w:r w:rsidDel="00000000" w:rsidR="00000000" w:rsidRPr="00000000">
              <w:rPr>
                <w:rtl w:val="0"/>
              </w:rPr>
            </w:r>
          </w:p>
          <w:p w:rsidR="00000000" w:rsidDel="00000000" w:rsidP="00000000" w:rsidRDefault="00000000" w:rsidRPr="00000000" w14:paraId="00000012">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3">
            <w:pPr>
              <w:tabs>
                <w:tab w:val="left" w:pos="1440"/>
              </w:tabs>
              <w:rPr>
                <w:rFonts w:ascii="Georgia" w:cs="Georgia" w:eastAsia="Georgia" w:hAnsi="Georgia"/>
                <w:color w:val="000000"/>
                <w:sz w:val="20"/>
                <w:szCs w:val="20"/>
              </w:rPr>
            </w:pPr>
            <w:r w:rsidDel="00000000" w:rsidR="00000000" w:rsidRPr="00000000">
              <w:rPr>
                <w:rFonts w:ascii="Georgia" w:cs="Georgia" w:eastAsia="Georgia" w:hAnsi="Georgia"/>
                <w:color w:val="000000"/>
                <w:sz w:val="20"/>
                <w:szCs w:val="20"/>
                <w:rtl w:val="0"/>
              </w:rPr>
              <w:t xml:space="preserve">Mary Carey</w:t>
            </w:r>
          </w:p>
          <w:p w:rsidR="00000000" w:rsidDel="00000000" w:rsidP="00000000" w:rsidRDefault="00000000" w:rsidRPr="00000000" w14:paraId="00000014">
            <w:pPr>
              <w:tabs>
                <w:tab w:val="left" w:pos="1440"/>
              </w:tabs>
              <w:rPr>
                <w:rFonts w:ascii="Georgia" w:cs="Georgia" w:eastAsia="Georgia" w:hAnsi="Georgia"/>
                <w:sz w:val="20"/>
                <w:szCs w:val="20"/>
              </w:rPr>
            </w:pPr>
            <w:r w:rsidDel="00000000" w:rsidR="00000000" w:rsidRPr="00000000">
              <w:rPr>
                <w:rFonts w:ascii="Georgia" w:cs="Georgia" w:eastAsia="Georgia" w:hAnsi="Georgia"/>
                <w:color w:val="000000"/>
                <w:sz w:val="20"/>
                <w:szCs w:val="20"/>
                <w:rtl w:val="0"/>
              </w:rPr>
              <w:t xml:space="preserve">(+352) </w:t>
            </w:r>
            <w:r w:rsidDel="00000000" w:rsidR="00000000" w:rsidRPr="00000000">
              <w:rPr>
                <w:rFonts w:ascii="Georgia" w:cs="Georgia" w:eastAsia="Georgia" w:hAnsi="Georgia"/>
                <w:sz w:val="20"/>
                <w:szCs w:val="20"/>
                <w:rtl w:val="0"/>
              </w:rPr>
              <w:t xml:space="preserve">621</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332</w:t>
            </w:r>
            <w:r w:rsidDel="00000000" w:rsidR="00000000" w:rsidRPr="00000000">
              <w:rPr>
                <w:rFonts w:ascii="Georgia" w:cs="Georgia" w:eastAsia="Georgia" w:hAnsi="Georgia"/>
                <w:color w:val="000000"/>
                <w:sz w:val="20"/>
                <w:szCs w:val="20"/>
                <w:rtl w:val="0"/>
              </w:rPr>
              <w:t xml:space="preserve"> </w:t>
            </w:r>
            <w:r w:rsidDel="00000000" w:rsidR="00000000" w:rsidRPr="00000000">
              <w:rPr>
                <w:rFonts w:ascii="Georgia" w:cs="Georgia" w:eastAsia="Georgia" w:hAnsi="Georgia"/>
                <w:sz w:val="20"/>
                <w:szCs w:val="20"/>
                <w:rtl w:val="0"/>
              </w:rPr>
              <w:t xml:space="preserve">863</w:t>
            </w:r>
          </w:p>
          <w:p w:rsidR="00000000" w:rsidDel="00000000" w:rsidP="00000000" w:rsidRDefault="00000000" w:rsidRPr="00000000" w14:paraId="00000015">
            <w:pPr>
              <w:tabs>
                <w:tab w:val="left" w:pos="1440"/>
              </w:tabs>
              <w:rPr>
                <w:rFonts w:ascii="Georgia" w:cs="Georgia" w:eastAsia="Georgia" w:hAnsi="Georgia"/>
                <w:color w:val="0000ff"/>
                <w:sz w:val="20"/>
                <w:szCs w:val="20"/>
                <w:u w:val="single"/>
              </w:rPr>
            </w:pPr>
            <w:hyperlink r:id="rId8">
              <w:r w:rsidDel="00000000" w:rsidR="00000000" w:rsidRPr="00000000">
                <w:rPr>
                  <w:rFonts w:ascii="Georgia" w:cs="Georgia" w:eastAsia="Georgia" w:hAnsi="Georgia"/>
                  <w:color w:val="0000ff"/>
                  <w:sz w:val="20"/>
                  <w:szCs w:val="20"/>
                  <w:u w:val="single"/>
                  <w:rtl w:val="0"/>
                </w:rPr>
                <w:t xml:space="preserve">mary.carey@pwc.com</w:t>
              </w:r>
            </w:hyperlink>
            <w:r w:rsidDel="00000000" w:rsidR="00000000" w:rsidRPr="00000000">
              <w:rPr>
                <w:rFonts w:ascii="Georgia" w:cs="Georgia" w:eastAsia="Georgia" w:hAnsi="Georgia"/>
                <w:color w:val="0000ff"/>
                <w:sz w:val="20"/>
                <w:szCs w:val="20"/>
                <w:u w:val="single"/>
                <w:rtl w:val="0"/>
              </w:rPr>
              <w:t xml:space="preserve">   </w:t>
            </w:r>
          </w:p>
          <w:p w:rsidR="00000000" w:rsidDel="00000000" w:rsidP="00000000" w:rsidRDefault="00000000" w:rsidRPr="00000000" w14:paraId="00000016">
            <w:pPr>
              <w:tabs>
                <w:tab w:val="left" w:pos="1440"/>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For more details, contact us at </w:t>
            </w:r>
            <w:hyperlink r:id="rId9">
              <w:r w:rsidDel="00000000" w:rsidR="00000000" w:rsidRPr="00000000">
                <w:rPr>
                  <w:rFonts w:ascii="Georgia" w:cs="Georgia" w:eastAsia="Georgia" w:hAnsi="Georgia"/>
                  <w:color w:val="0000ff"/>
                  <w:sz w:val="20"/>
                  <w:szCs w:val="20"/>
                  <w:u w:val="single"/>
                  <w:rtl w:val="0"/>
                </w:rPr>
                <w:t xml:space="preserve">lu_press@pwc.com</w:t>
              </w:r>
            </w:hyperlink>
            <w:r w:rsidDel="00000000" w:rsidR="00000000" w:rsidRPr="00000000">
              <w:rPr>
                <w:rFonts w:ascii="Georgia" w:cs="Georgia" w:eastAsia="Georgia" w:hAnsi="Georgia"/>
                <w:sz w:val="20"/>
                <w:szCs w:val="20"/>
                <w:rtl w:val="0"/>
              </w:rPr>
              <w:t xml:space="preserve">  </w:t>
            </w:r>
            <w:r w:rsidDel="00000000" w:rsidR="00000000" w:rsidRPr="00000000">
              <w:rPr>
                <w:rtl w:val="0"/>
              </w:rPr>
            </w:r>
          </w:p>
          <w:p w:rsidR="00000000" w:rsidDel="00000000" w:rsidP="00000000" w:rsidRDefault="00000000" w:rsidRPr="00000000" w14:paraId="0000001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Follow us on Twitter: </w:t>
            </w:r>
            <w:hyperlink r:id="rId10">
              <w:r w:rsidDel="00000000" w:rsidR="00000000" w:rsidRPr="00000000">
                <w:rPr>
                  <w:rFonts w:ascii="Georgia" w:cs="Georgia" w:eastAsia="Georgia" w:hAnsi="Georgia"/>
                  <w:color w:val="0000ff"/>
                  <w:sz w:val="20"/>
                  <w:szCs w:val="20"/>
                  <w:u w:val="single"/>
                  <w:rtl w:val="0"/>
                </w:rPr>
                <w:t xml:space="preserve">@PwC Luxembourg</w:t>
              </w:r>
            </w:hyperlink>
            <w:r w:rsidDel="00000000" w:rsidR="00000000" w:rsidRPr="00000000">
              <w:rPr>
                <w:rtl w:val="0"/>
              </w:rPr>
            </w:r>
          </w:p>
          <w:p w:rsidR="00000000" w:rsidDel="00000000" w:rsidP="00000000" w:rsidRDefault="00000000" w:rsidRPr="00000000" w14:paraId="0000001A">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B">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color w:val="000000"/>
                <w:sz w:val="20"/>
                <w:szCs w:val="20"/>
                <w:rtl w:val="0"/>
              </w:rPr>
              <w:t xml:space="preserve">Follow us on LinkedIn: </w:t>
            </w:r>
            <w:hyperlink r:id="rId11">
              <w:r w:rsidDel="00000000" w:rsidR="00000000" w:rsidRPr="00000000">
                <w:rPr>
                  <w:rFonts w:ascii="Georgia" w:cs="Georgia" w:eastAsia="Georgia" w:hAnsi="Georgia"/>
                  <w:color w:val="0000ff"/>
                  <w:sz w:val="20"/>
                  <w:szCs w:val="20"/>
                  <w:u w:val="single"/>
                  <w:rtl w:val="0"/>
                </w:rPr>
                <w:t xml:space="preserve">www.linkedin.com/company/pwc-luxembourg</w:t>
              </w:r>
            </w:hyperlink>
            <w:r w:rsidDel="00000000" w:rsidR="00000000" w:rsidRPr="00000000">
              <w:rPr>
                <w:rtl w:val="0"/>
              </w:rPr>
            </w:r>
          </w:p>
          <w:p w:rsidR="00000000" w:rsidDel="00000000" w:rsidP="00000000" w:rsidRDefault="00000000" w:rsidRPr="00000000" w14:paraId="0000001C">
            <w:pPr>
              <w:tabs>
                <w:tab w:val="left" w:pos="1440"/>
              </w:tabs>
              <w:rPr>
                <w:rFonts w:ascii="Georgia" w:cs="Georgia" w:eastAsia="Georgia" w:hAnsi="Georgia"/>
                <w:color w:val="00000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cantSplit w:val="0"/>
          <w:trHeight w:val="60" w:hRule="atLeast"/>
          <w:tblHeader w:val="0"/>
        </w:trPr>
        <w:tc>
          <w:tcPr>
            <w:shd w:fill="auto" w:val="clear"/>
          </w:tcPr>
          <w:p w:rsidR="00000000" w:rsidDel="00000000" w:rsidP="00000000" w:rsidRDefault="00000000" w:rsidRPr="00000000" w14:paraId="0000001D">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Pages </w:t>
            </w:r>
          </w:p>
        </w:tc>
        <w:tc>
          <w:tcPr>
            <w:shd w:fill="auto" w:val="clear"/>
          </w:tcPr>
          <w:p w:rsidR="00000000" w:rsidDel="00000000" w:rsidP="00000000" w:rsidRDefault="00000000" w:rsidRPr="00000000" w14:paraId="0000001E">
            <w:pPr>
              <w:rPr>
                <w:rFonts w:ascii="Georgia" w:cs="Georgia" w:eastAsia="Georgia" w:hAnsi="Georgia"/>
                <w:sz w:val="20"/>
                <w:szCs w:val="20"/>
                <w:highlight w:val="yellow"/>
              </w:rPr>
            </w:pPr>
            <w:r w:rsidDel="00000000" w:rsidR="00000000" w:rsidRPr="00000000">
              <w:rPr>
                <w:rFonts w:ascii="Georgia" w:cs="Georgia" w:eastAsia="Georgia" w:hAnsi="Georgia"/>
                <w:sz w:val="20"/>
                <w:szCs w:val="20"/>
                <w:highlight w:val="yellow"/>
                <w:rtl w:val="0"/>
              </w:rPr>
              <w:t xml:space="preserve">3</w:t>
            </w:r>
          </w:p>
          <w:p w:rsidR="00000000" w:rsidDel="00000000" w:rsidP="00000000" w:rsidRDefault="00000000" w:rsidRPr="00000000" w14:paraId="0000001F">
            <w:pPr>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20">
      <w:pPr>
        <w:pBdr>
          <w:top w:color="dc6900" w:space="1" w:sz="8" w:val="single"/>
        </w:pBdr>
        <w:tabs>
          <w:tab w:val="left" w:pos="1394"/>
        </w:tabs>
        <w:rPr>
          <w:rFonts w:ascii="Georgia" w:cs="Georgia" w:eastAsia="Georgia" w:hAnsi="Georgia"/>
          <w:b w:val="1"/>
          <w:i w:val="1"/>
          <w:color w:val="00000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jc w:val="center"/>
        <w:rPr>
          <w:sz w:val="20"/>
          <w:szCs w:val="20"/>
        </w:rPr>
      </w:pPr>
      <w:bookmarkStart w:colFirst="0" w:colLast="0" w:name="_heading=h.gjdgxs" w:id="0"/>
      <w:bookmarkEnd w:id="0"/>
      <w:r w:rsidDel="00000000" w:rsidR="00000000" w:rsidRPr="00000000">
        <w:rPr>
          <w:rFonts w:ascii="Georgia" w:cs="Georgia" w:eastAsia="Georgia" w:hAnsi="Georgia"/>
          <w:b w:val="1"/>
          <w:i w:val="1"/>
          <w:rtl w:val="0"/>
        </w:rPr>
        <w:t xml:space="preserve"> PwC Luxembourg signs an alliance with Dataiku</w:t>
      </w:r>
      <w:r w:rsidDel="00000000" w:rsidR="00000000" w:rsidRPr="00000000">
        <w:rPr>
          <w:rtl w:val="0"/>
        </w:rPr>
      </w:r>
    </w:p>
    <w:p w:rsidR="00000000" w:rsidDel="00000000" w:rsidP="00000000" w:rsidRDefault="00000000" w:rsidRPr="00000000" w14:paraId="00000022">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3">
      <w:pPr>
        <w:numPr>
          <w:ilvl w:val="0"/>
          <w:numId w:val="2"/>
        </w:numPr>
        <w:spacing w:line="259" w:lineRule="auto"/>
        <w:ind w:left="720" w:hanging="360"/>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highlight w:val="white"/>
          <w:rtl w:val="0"/>
        </w:rPr>
        <w:t xml:space="preserve">PwC and Dataiku announce the launch of an alliance.</w:t>
      </w:r>
    </w:p>
    <w:p w:rsidR="00000000" w:rsidDel="00000000" w:rsidP="00000000" w:rsidRDefault="00000000" w:rsidRPr="00000000" w14:paraId="00000024">
      <w:pPr>
        <w:numPr>
          <w:ilvl w:val="0"/>
          <w:numId w:val="2"/>
        </w:numPr>
        <w:spacing w:line="259" w:lineRule="auto"/>
        <w:ind w:left="720" w:hanging="360"/>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highlight w:val="white"/>
          <w:rtl w:val="0"/>
        </w:rPr>
        <w:t xml:space="preserve">Dataiku is the platform for Everyday AI, systemising the use of data for exceptional business results.</w:t>
      </w:r>
    </w:p>
    <w:p w:rsidR="00000000" w:rsidDel="00000000" w:rsidP="00000000" w:rsidRDefault="00000000" w:rsidRPr="00000000" w14:paraId="00000025">
      <w:pPr>
        <w:numPr>
          <w:ilvl w:val="0"/>
          <w:numId w:val="2"/>
        </w:numPr>
        <w:spacing w:line="259" w:lineRule="auto"/>
        <w:ind w:left="720" w:hanging="360"/>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highlight w:val="white"/>
          <w:rtl w:val="0"/>
        </w:rPr>
        <w:t xml:space="preserve">The objective is to optimise the service offerings to clients by investing in data-driven decision making processes.</w:t>
      </w:r>
    </w:p>
    <w:p w:rsidR="00000000" w:rsidDel="00000000" w:rsidP="00000000" w:rsidRDefault="00000000" w:rsidRPr="00000000" w14:paraId="00000026">
      <w:pPr>
        <w:numPr>
          <w:ilvl w:val="0"/>
          <w:numId w:val="2"/>
        </w:numPr>
        <w:spacing w:line="259" w:lineRule="auto"/>
        <w:ind w:left="720" w:hanging="360"/>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highlight w:val="white"/>
          <w:rtl w:val="0"/>
        </w:rPr>
        <w:t xml:space="preserve">Focus areas include: Co-design and implement data &amp; AI use cases in production, Change management, Business teams upskilling, Data scientists training, with further development to come.</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left"/>
        <w:rPr>
          <w:sz w:val="20"/>
          <w:szCs w:val="20"/>
        </w:rPr>
      </w:pPr>
      <w:bookmarkStart w:colFirst="0" w:colLast="0" w:name="_heading=h.3znysh7" w:id="1"/>
      <w:bookmarkEnd w:id="1"/>
      <w:r w:rsidDel="00000000" w:rsidR="00000000" w:rsidRPr="00000000">
        <w:rPr>
          <w:rtl w:val="0"/>
        </w:rPr>
      </w:r>
    </w:p>
    <w:p w:rsidR="00000000" w:rsidDel="00000000" w:rsidP="00000000" w:rsidRDefault="00000000" w:rsidRPr="00000000" w14:paraId="00000028">
      <w:pPr>
        <w:rPr>
          <w:sz w:val="20"/>
          <w:szCs w:val="20"/>
          <w:highlight w:val="yellow"/>
        </w:rPr>
      </w:pPr>
      <w:r w:rsidDel="00000000" w:rsidR="00000000" w:rsidRPr="00000000">
        <w:rPr>
          <w:rtl w:val="0"/>
        </w:rPr>
      </w:r>
    </w:p>
    <w:p w:rsidR="00000000" w:rsidDel="00000000" w:rsidP="00000000" w:rsidRDefault="00000000" w:rsidRPr="00000000" w14:paraId="00000029">
      <w:pPr>
        <w:pageBreakBefore w:val="0"/>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rtl w:val="0"/>
        </w:rPr>
        <w:t xml:space="preserve">Press Release, Luxembourg,</w:t>
      </w:r>
      <w:r w:rsidDel="00000000" w:rsidR="00000000" w:rsidRPr="00000000">
        <w:rPr>
          <w:rFonts w:ascii="Georgia" w:cs="Georgia" w:eastAsia="Georgia" w:hAnsi="Georgia"/>
          <w:b w:val="1"/>
          <w:sz w:val="20"/>
          <w:szCs w:val="20"/>
          <w:highlight w:val="white"/>
          <w:rtl w:val="0"/>
        </w:rPr>
        <w:t xml:space="preserve"> 27 April 2022</w:t>
      </w:r>
    </w:p>
    <w:p w:rsidR="00000000" w:rsidDel="00000000" w:rsidP="00000000" w:rsidRDefault="00000000" w:rsidRPr="00000000" w14:paraId="0000002A">
      <w:pPr>
        <w:pageBreakBefore w:val="0"/>
        <w:rPr>
          <w:rFonts w:ascii="Georgia" w:cs="Georgia" w:eastAsia="Georgia" w:hAnsi="Georgia"/>
          <w:b w:val="1"/>
          <w:sz w:val="20"/>
          <w:szCs w:val="20"/>
          <w:highlight w:val="yellow"/>
        </w:rPr>
      </w:pPr>
      <w:r w:rsidDel="00000000" w:rsidR="00000000" w:rsidRPr="00000000">
        <w:rPr>
          <w:rtl w:val="0"/>
        </w:rPr>
      </w:r>
    </w:p>
    <w:p w:rsidR="00000000" w:rsidDel="00000000" w:rsidP="00000000" w:rsidRDefault="00000000" w:rsidRPr="00000000" w14:paraId="0000002B">
      <w:pPr>
        <w:pageBreakBefore w:val="0"/>
        <w:rPr>
          <w:rFonts w:ascii="Georgia" w:cs="Georgia" w:eastAsia="Georgia" w:hAnsi="Georgia"/>
          <w:b w:val="1"/>
          <w:sz w:val="20"/>
          <w:szCs w:val="20"/>
          <w:highlight w:val="white"/>
        </w:rPr>
      </w:pPr>
      <w:r w:rsidDel="00000000" w:rsidR="00000000" w:rsidRPr="00000000">
        <w:rPr>
          <w:rFonts w:ascii="Georgia" w:cs="Georgia" w:eastAsia="Georgia" w:hAnsi="Georgia"/>
          <w:b w:val="1"/>
          <w:sz w:val="20"/>
          <w:szCs w:val="20"/>
          <w:highlight w:val="white"/>
          <w:rtl w:val="0"/>
        </w:rPr>
        <w:t xml:space="preserve">As part of an ongoing investment strategy in technology, PwC Luxembourg  announces the signing of an alliance with Dataiku to strengthen its offer to its clients with a solution that brings business and data expertises together with a data platform to empower clients’ teams and deliver AI at scale.</w:t>
      </w:r>
    </w:p>
    <w:p w:rsidR="00000000" w:rsidDel="00000000" w:rsidP="00000000" w:rsidRDefault="00000000" w:rsidRPr="00000000" w14:paraId="0000002C">
      <w:pPr>
        <w:pageBreakBefore w:val="0"/>
        <w:rPr>
          <w:rFonts w:ascii="Georgia" w:cs="Georgia" w:eastAsia="Georgia" w:hAnsi="Georgia"/>
          <w:b w:val="1"/>
          <w:sz w:val="20"/>
          <w:szCs w:val="20"/>
          <w:highlight w:val="white"/>
        </w:rPr>
      </w:pPr>
      <w:r w:rsidDel="00000000" w:rsidR="00000000" w:rsidRPr="00000000">
        <w:rPr>
          <w:rtl w:val="0"/>
        </w:rPr>
      </w:r>
    </w:p>
    <w:p w:rsidR="00000000" w:rsidDel="00000000" w:rsidP="00000000" w:rsidRDefault="00000000" w:rsidRPr="00000000" w14:paraId="0000002D">
      <w:pPr>
        <w:pageBreakBefore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In a global market where most organisations are moving quickly towards Data Analytics and Artificial Intelligence (AI), it is key to systemise the use of data &amp; AI across all teams in an organisation, while properly governing these activities. </w:t>
      </w:r>
    </w:p>
    <w:p w:rsidR="00000000" w:rsidDel="00000000" w:rsidP="00000000" w:rsidRDefault="00000000" w:rsidRPr="00000000" w14:paraId="0000002E">
      <w:pPr>
        <w:pageBreakBefore w:val="0"/>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2F">
      <w:pPr>
        <w:pageBreakBefore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When it comes to using AI applications developed by a team of Data Scientists across the organisation, the path to deliver these applications at scale is often complex. Business, Data and IT teams need a systemised approach that balances the power of technology, brings people together to apply their talents, and gives teams collaborative tools for managing AI projects.</w:t>
      </w:r>
    </w:p>
    <w:p w:rsidR="00000000" w:rsidDel="00000000" w:rsidP="00000000" w:rsidRDefault="00000000" w:rsidRPr="00000000" w14:paraId="00000030">
      <w:pPr>
        <w:pageBreakBefore w:val="0"/>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31">
      <w:pPr>
        <w:pageBreakBefore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This is why</w:t>
      </w:r>
      <w:hyperlink r:id="rId12">
        <w:r w:rsidDel="00000000" w:rsidR="00000000" w:rsidRPr="00000000">
          <w:rPr>
            <w:rFonts w:ascii="Georgia" w:cs="Georgia" w:eastAsia="Georgia" w:hAnsi="Georgia"/>
            <w:color w:val="1155cc"/>
            <w:sz w:val="20"/>
            <w:szCs w:val="20"/>
            <w:highlight w:val="white"/>
            <w:u w:val="single"/>
            <w:rtl w:val="0"/>
          </w:rPr>
          <w:t xml:space="preserve"> PwC Luxembourg</w:t>
        </w:r>
      </w:hyperlink>
      <w:r w:rsidDel="00000000" w:rsidR="00000000" w:rsidRPr="00000000">
        <w:rPr>
          <w:rFonts w:ascii="Georgia" w:cs="Georgia" w:eastAsia="Georgia" w:hAnsi="Georgia"/>
          <w:sz w:val="20"/>
          <w:szCs w:val="20"/>
          <w:highlight w:val="white"/>
          <w:rtl w:val="0"/>
        </w:rPr>
        <w:t xml:space="preserve"> has teamed with Dataiku to offer its clients a solution that brings business and data expertises together with a data platform to empower teams and deliver AI at scale. </w:t>
      </w:r>
    </w:p>
    <w:p w:rsidR="00000000" w:rsidDel="00000000" w:rsidP="00000000" w:rsidRDefault="00000000" w:rsidRPr="00000000" w14:paraId="00000032">
      <w:pPr>
        <w:pageBreakBefore w:val="0"/>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33">
      <w:pPr>
        <w:pageBreakBefore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Dataiku is one of the leading Data Science &amp; MachineLearning Platforms. PwC Luxembourg is leveraging Dataiku to accompany clients from A to Z in their Data &amp; AI transformation and has a strong business/industry knowledge, which allows the firm to best understand clients’ challenges and define their future AI solutions. PwC Luxembourg has certified experts on Dataiku who are able to support architecture design, solution deployment and AI applications implementation.</w:t>
      </w:r>
    </w:p>
    <w:p w:rsidR="00000000" w:rsidDel="00000000" w:rsidP="00000000" w:rsidRDefault="00000000" w:rsidRPr="00000000" w14:paraId="00000034">
      <w:pPr>
        <w:pageBreakBefore w:val="0"/>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35">
      <w:pPr>
        <w:pageBreakBefore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The core focus areas include: Co-design and implement data &amp; AI use cases in production, Change management, Business teams upskilling and Data scientists training. </w:t>
      </w:r>
    </w:p>
    <w:p w:rsidR="00000000" w:rsidDel="00000000" w:rsidP="00000000" w:rsidRDefault="00000000" w:rsidRPr="00000000" w14:paraId="00000036">
      <w:pPr>
        <w:pageBreakBefore w:val="0"/>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37">
      <w:pPr>
        <w:pageBreakBefore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Clients can also watch out for further developments. For example, Platform as-a-Service  is expected for later this year. This means PwC Luxembourg can host Dataiku for clients so they can deploy AI models and create business apps in a secure and isolated environment without having to deploy the platform on their infrastructure.</w:t>
      </w:r>
    </w:p>
    <w:p w:rsidR="00000000" w:rsidDel="00000000" w:rsidP="00000000" w:rsidRDefault="00000000" w:rsidRPr="00000000" w14:paraId="00000038">
      <w:pPr>
        <w:pageBreakBefore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 </w:t>
      </w:r>
    </w:p>
    <w:p w:rsidR="00000000" w:rsidDel="00000000" w:rsidP="00000000" w:rsidRDefault="00000000" w:rsidRPr="00000000" w14:paraId="00000039">
      <w:pPr>
        <w:pageBreakBefore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Later on, PwC will offer "AI as-a-Service" solutions to automate the reporting of its clients or provide </w:t>
      </w:r>
    </w:p>
    <w:p w:rsidR="00000000" w:rsidDel="00000000" w:rsidP="00000000" w:rsidRDefault="00000000" w:rsidRPr="00000000" w14:paraId="0000003A">
      <w:pPr>
        <w:pageBreakBefore w:val="0"/>
        <w:rPr>
          <w:rFonts w:ascii="Georgia" w:cs="Georgia" w:eastAsia="Georgia" w:hAnsi="Georgia"/>
          <w:sz w:val="20"/>
          <w:szCs w:val="20"/>
          <w:highlight w:val="white"/>
        </w:rPr>
      </w:pPr>
      <w:r w:rsidDel="00000000" w:rsidR="00000000" w:rsidRPr="00000000">
        <w:rPr>
          <w:rFonts w:ascii="Georgia" w:cs="Georgia" w:eastAsia="Georgia" w:hAnsi="Georgia"/>
          <w:sz w:val="20"/>
          <w:szCs w:val="20"/>
          <w:highlight w:val="white"/>
          <w:rtl w:val="0"/>
        </w:rPr>
        <w:t xml:space="preserve">ready-made</w:t>
      </w:r>
      <w:r w:rsidDel="00000000" w:rsidR="00000000" w:rsidRPr="00000000">
        <w:rPr>
          <w:rFonts w:ascii="Georgia" w:cs="Georgia" w:eastAsia="Georgia" w:hAnsi="Georgia"/>
          <w:sz w:val="20"/>
          <w:szCs w:val="20"/>
          <w:highlight w:val="white"/>
          <w:rtl w:val="0"/>
        </w:rPr>
        <w:t xml:space="preserve"> AI models.</w:t>
      </w:r>
      <w:r w:rsidDel="00000000" w:rsidR="00000000" w:rsidRPr="00000000">
        <w:rPr>
          <w:rtl w:val="0"/>
        </w:rPr>
      </w:r>
    </w:p>
    <w:p w:rsidR="00000000" w:rsidDel="00000000" w:rsidP="00000000" w:rsidRDefault="00000000" w:rsidRPr="00000000" w14:paraId="0000003B">
      <w:pPr>
        <w:pageBreakBefore w:val="0"/>
        <w:rPr>
          <w:rFonts w:ascii="Georgia" w:cs="Georgia" w:eastAsia="Georgia" w:hAnsi="Georgia"/>
          <w:sz w:val="20"/>
          <w:szCs w:val="20"/>
          <w:highlight w:val="white"/>
        </w:rPr>
      </w:pPr>
      <w:r w:rsidDel="00000000" w:rsidR="00000000" w:rsidRPr="00000000">
        <w:rPr>
          <w:rtl w:val="0"/>
        </w:rPr>
      </w:r>
    </w:p>
    <w:p w:rsidR="00000000" w:rsidDel="00000000" w:rsidP="00000000" w:rsidRDefault="00000000" w:rsidRPr="00000000" w14:paraId="0000003C">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D">
      <w:pPr>
        <w:pageBreakBefore w:val="0"/>
        <w:spacing w:line="259" w:lineRule="auto"/>
        <w:rPr>
          <w:rFonts w:ascii="Georgia" w:cs="Georgia" w:eastAsia="Georgia" w:hAnsi="Georgia"/>
          <w:sz w:val="20"/>
          <w:szCs w:val="20"/>
        </w:rPr>
      </w:pPr>
      <w:hyperlink r:id="rId13">
        <w:r w:rsidDel="00000000" w:rsidR="00000000" w:rsidRPr="00000000">
          <w:rPr>
            <w:rFonts w:ascii="Georgia" w:cs="Georgia" w:eastAsia="Georgia" w:hAnsi="Georgia"/>
            <w:b w:val="1"/>
            <w:color w:val="1155cc"/>
            <w:sz w:val="20"/>
            <w:szCs w:val="20"/>
            <w:u w:val="single"/>
            <w:rtl w:val="0"/>
          </w:rPr>
          <w:t xml:space="preserve">Thierry Kremser</w:t>
        </w:r>
      </w:hyperlink>
      <w:r w:rsidDel="00000000" w:rsidR="00000000" w:rsidRPr="00000000">
        <w:rPr>
          <w:rFonts w:ascii="Georgia" w:cs="Georgia" w:eastAsia="Georgia" w:hAnsi="Georgia"/>
          <w:b w:val="1"/>
          <w:sz w:val="20"/>
          <w:szCs w:val="20"/>
          <w:rtl w:val="0"/>
        </w:rPr>
        <w:t xml:space="preserve">, Data &amp; Analytics Leader, PwC Luxembourg says: “</w:t>
      </w:r>
      <w:r w:rsidDel="00000000" w:rsidR="00000000" w:rsidRPr="00000000">
        <w:rPr>
          <w:rFonts w:ascii="Georgia" w:cs="Georgia" w:eastAsia="Georgia" w:hAnsi="Georgia"/>
          <w:sz w:val="20"/>
          <w:szCs w:val="20"/>
          <w:rtl w:val="0"/>
        </w:rPr>
        <w:t xml:space="preserve">PwC already has a large experience in implementing Dataiku in complex IT/data platforms environments, as well as designing and building Data &amp; AI use cases in Dataiku for various sectors (customs, financial risk management, fraud investigation, etc.). </w:t>
      </w:r>
      <w:hyperlink r:id="rId14">
        <w:r w:rsidDel="00000000" w:rsidR="00000000" w:rsidRPr="00000000">
          <w:rPr>
            <w:rFonts w:ascii="Georgia" w:cs="Georgia" w:eastAsia="Georgia" w:hAnsi="Georgia"/>
            <w:color w:val="1155cc"/>
            <w:sz w:val="20"/>
            <w:szCs w:val="20"/>
            <w:u w:val="single"/>
            <w:rtl w:val="0"/>
          </w:rPr>
          <w:t xml:space="preserve">PwC Luxembourg and Dataiku</w:t>
        </w:r>
      </w:hyperlink>
      <w:r w:rsidDel="00000000" w:rsidR="00000000" w:rsidRPr="00000000">
        <w:rPr>
          <w:rFonts w:ascii="Georgia" w:cs="Georgia" w:eastAsia="Georgia" w:hAnsi="Georgia"/>
          <w:sz w:val="20"/>
          <w:szCs w:val="20"/>
          <w:rtl w:val="0"/>
        </w:rPr>
        <w:t xml:space="preserve"> are aligned in our understanding of the value of collaborative and ‘Everyday’ AI. PwC Luxembourg is making investments into various skills within our team (e.g. bringing together data scientists, analysts, engineers and architects). This brings together an excellent  mix to support our customers, and Dataiku will work with us to coach users and help them adopt AI with Dataiku.”</w:t>
      </w:r>
    </w:p>
    <w:p w:rsidR="00000000" w:rsidDel="00000000" w:rsidP="00000000" w:rsidRDefault="00000000" w:rsidRPr="00000000" w14:paraId="0000003E">
      <w:pPr>
        <w:pageBreakBefore w:val="0"/>
        <w:spacing w:line="259"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F">
      <w:pPr>
        <w:pageBreakBefore w:val="0"/>
        <w:spacing w:line="259"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0">
      <w:pPr>
        <w:spacing w:line="259" w:lineRule="auto"/>
        <w:rPr>
          <w:rFonts w:ascii="Georgia" w:cs="Georgia" w:eastAsia="Georgia" w:hAnsi="Georgia"/>
          <w:sz w:val="20"/>
          <w:szCs w:val="20"/>
        </w:rPr>
      </w:pPr>
      <w:hyperlink r:id="rId15">
        <w:r w:rsidDel="00000000" w:rsidR="00000000" w:rsidRPr="00000000">
          <w:rPr>
            <w:rFonts w:ascii="Georgia" w:cs="Georgia" w:eastAsia="Georgia" w:hAnsi="Georgia"/>
            <w:b w:val="1"/>
            <w:color w:val="1155cc"/>
            <w:sz w:val="20"/>
            <w:szCs w:val="20"/>
            <w:u w:val="single"/>
            <w:rtl w:val="0"/>
          </w:rPr>
          <w:t xml:space="preserve">Gregory Herbert</w:t>
        </w:r>
      </w:hyperlink>
      <w:r w:rsidDel="00000000" w:rsidR="00000000" w:rsidRPr="00000000">
        <w:rPr>
          <w:rFonts w:ascii="Georgia" w:cs="Georgia" w:eastAsia="Georgia" w:hAnsi="Georgia"/>
          <w:b w:val="1"/>
          <w:sz w:val="20"/>
          <w:szCs w:val="20"/>
          <w:rtl w:val="0"/>
        </w:rPr>
        <w:t xml:space="preserve">, Senior Vice President &amp; General Manager, EMEA at Dataiku, says: </w:t>
      </w:r>
      <w:r w:rsidDel="00000000" w:rsidR="00000000" w:rsidRPr="00000000">
        <w:rPr>
          <w:rFonts w:ascii="Georgia" w:cs="Georgia" w:eastAsia="Georgia" w:hAnsi="Georgia"/>
          <w:sz w:val="20"/>
          <w:szCs w:val="20"/>
          <w:rtl w:val="0"/>
        </w:rPr>
        <w:t xml:space="preserve">“PwC and Dataiku are working closely to improve industry solutions. This includes helping PwC customers with AI governance and making other industry solutions a reality for customers. The alliance will focus on helping PwC customers tackle the most difficult business challenges with AI. Particularly for financial and public institutions in Luxembourg and across Europe. This includes finance, tax, fraud detection, anti-money laundering, etc. </w:t>
      </w:r>
      <w:r w:rsidDel="00000000" w:rsidR="00000000" w:rsidRPr="00000000">
        <w:rPr>
          <w:rFonts w:ascii="Georgia" w:cs="Georgia" w:eastAsia="Georgia" w:hAnsi="Georgia"/>
          <w:sz w:val="20"/>
          <w:szCs w:val="20"/>
          <w:rtl w:val="0"/>
        </w:rPr>
        <w:t xml:space="preserve">This is a long-term relationship</w:t>
      </w:r>
      <w:r w:rsidDel="00000000" w:rsidR="00000000" w:rsidRPr="00000000">
        <w:rPr>
          <w:rFonts w:ascii="Georgia" w:cs="Georgia" w:eastAsia="Georgia" w:hAnsi="Georgia"/>
          <w:sz w:val="20"/>
          <w:szCs w:val="20"/>
          <w:rtl w:val="0"/>
        </w:rPr>
        <w:t xml:space="preserve"> that will support customers with their large-scale adoption of AI.”</w:t>
      </w:r>
    </w:p>
    <w:p w:rsidR="00000000" w:rsidDel="00000000" w:rsidP="00000000" w:rsidRDefault="00000000" w:rsidRPr="00000000" w14:paraId="00000041">
      <w:pPr>
        <w:spacing w:line="259"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2">
      <w:pPr>
        <w:spacing w:line="259"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3">
      <w:pPr>
        <w:spacing w:line="259"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4">
      <w:pPr>
        <w:spacing w:line="259"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About Dataiku</w:t>
      </w:r>
    </w:p>
    <w:p w:rsidR="00000000" w:rsidDel="00000000" w:rsidP="00000000" w:rsidRDefault="00000000" w:rsidRPr="00000000" w14:paraId="00000045">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6">
      <w:pPr>
        <w:spacing w:line="259" w:lineRule="auto"/>
        <w:rPr>
          <w:rFonts w:ascii="Georgia" w:cs="Georgia" w:eastAsia="Georgia" w:hAnsi="Georgia"/>
          <w:sz w:val="20"/>
          <w:szCs w:val="20"/>
        </w:rPr>
      </w:pPr>
      <w:hyperlink r:id="rId16">
        <w:r w:rsidDel="00000000" w:rsidR="00000000" w:rsidRPr="00000000">
          <w:rPr>
            <w:rFonts w:ascii="Georgia" w:cs="Georgia" w:eastAsia="Georgia" w:hAnsi="Georgia"/>
            <w:color w:val="1155cc"/>
            <w:sz w:val="20"/>
            <w:szCs w:val="20"/>
            <w:u w:val="single"/>
            <w:rtl w:val="0"/>
          </w:rPr>
          <w:t xml:space="preserve">Dataiku</w:t>
        </w:r>
      </w:hyperlink>
      <w:r w:rsidDel="00000000" w:rsidR="00000000" w:rsidRPr="00000000">
        <w:rPr>
          <w:rFonts w:ascii="Georgia" w:cs="Georgia" w:eastAsia="Georgia" w:hAnsi="Georgia"/>
          <w:sz w:val="20"/>
          <w:szCs w:val="20"/>
          <w:rtl w:val="0"/>
        </w:rPr>
        <w:t xml:space="preserve"> is the platform for Everyday AI, systemising the use of data for exceptional business results. More than 450 customers across banking, insurance, pharmaceuticals, manufacturing, retail, and more use Dataiku to elevate their people, arming them with the ability to make better day-to-day decisions with data.</w:t>
      </w:r>
    </w:p>
    <w:p w:rsidR="00000000" w:rsidDel="00000000" w:rsidP="00000000" w:rsidRDefault="00000000" w:rsidRPr="00000000" w14:paraId="00000047">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8">
      <w:pPr>
        <w:spacing w:line="259"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Dataiku was founded in 2013 and has been one of the companies  leading the charge in the democratisation of AI ever since. The company raised $400 million at a $4.6 billion valuation in their most recent Series E funding round in August 2021.</w:t>
      </w:r>
    </w:p>
    <w:p w:rsidR="00000000" w:rsidDel="00000000" w:rsidP="00000000" w:rsidRDefault="00000000" w:rsidRPr="00000000" w14:paraId="00000049">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A">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B">
      <w:pPr>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C">
      <w:pPr>
        <w:pageBreakBefore w:val="0"/>
        <w:spacing w:line="259"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D">
      <w:pPr>
        <w:spacing w:line="276"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4E">
      <w:pPr>
        <w:spacing w:line="276"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4F">
      <w:pPr>
        <w:spacing w:line="276"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50">
      <w:pPr>
        <w:spacing w:line="276"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51">
      <w:pPr>
        <w:spacing w:line="276" w:lineRule="auto"/>
        <w:ind w:right="284"/>
        <w:rPr>
          <w:rFonts w:ascii="Georgia" w:cs="Georgia" w:eastAsia="Georgia" w:hAnsi="Georgia"/>
          <w:b w:val="1"/>
          <w:color w:val="000000"/>
          <w:sz w:val="18"/>
          <w:szCs w:val="18"/>
        </w:rPr>
      </w:pPr>
      <w:r w:rsidDel="00000000" w:rsidR="00000000" w:rsidRPr="00000000">
        <w:rPr>
          <w:rFonts w:ascii="Georgia" w:cs="Georgia" w:eastAsia="Georgia" w:hAnsi="Georgia"/>
          <w:b w:val="1"/>
          <w:color w:val="000000"/>
          <w:sz w:val="18"/>
          <w:szCs w:val="18"/>
          <w:rtl w:val="0"/>
        </w:rPr>
        <w:t xml:space="preserve">Notes to editors</w:t>
      </w:r>
    </w:p>
    <w:p w:rsidR="00000000" w:rsidDel="00000000" w:rsidP="00000000" w:rsidRDefault="00000000" w:rsidRPr="00000000" w14:paraId="00000052">
      <w:pPr>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53">
      <w:pPr>
        <w:spacing w:line="276" w:lineRule="auto"/>
        <w:rPr>
          <w:rFonts w:ascii="Georgia" w:cs="Georgia" w:eastAsia="Georgia" w:hAnsi="Georgia"/>
          <w:b w:val="1"/>
          <w:color w:val="000000"/>
          <w:sz w:val="18"/>
          <w:szCs w:val="18"/>
          <w:u w:val="single"/>
        </w:rPr>
      </w:pPr>
      <w:r w:rsidDel="00000000" w:rsidR="00000000" w:rsidRPr="00000000">
        <w:rPr>
          <w:rFonts w:ascii="Georgia" w:cs="Georgia" w:eastAsia="Georgia" w:hAnsi="Georgia"/>
          <w:b w:val="1"/>
          <w:color w:val="000000"/>
          <w:sz w:val="18"/>
          <w:szCs w:val="18"/>
          <w:u w:val="single"/>
          <w:rtl w:val="0"/>
        </w:rPr>
        <w:t xml:space="preserve">About PwC</w:t>
      </w:r>
    </w:p>
    <w:p w:rsidR="00000000" w:rsidDel="00000000" w:rsidP="00000000" w:rsidRDefault="00000000" w:rsidRPr="00000000" w14:paraId="00000054">
      <w:pPr>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55">
      <w:pPr>
        <w:pageBreakBefore w:val="0"/>
        <w:numPr>
          <w:ilvl w:val="0"/>
          <w:numId w:val="1"/>
        </w:numPr>
        <w:spacing w:line="276" w:lineRule="auto"/>
        <w:ind w:left="720" w:right="284"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PwC Luxembourg (</w:t>
      </w:r>
      <w:hyperlink r:id="rId17">
        <w:r w:rsidDel="00000000" w:rsidR="00000000" w:rsidRPr="00000000">
          <w:rPr>
            <w:rFonts w:ascii="Georgia" w:cs="Georgia" w:eastAsia="Georgia" w:hAnsi="Georgia"/>
            <w:color w:val="1155cc"/>
            <w:sz w:val="18"/>
            <w:szCs w:val="18"/>
            <w:u w:val="single"/>
            <w:rtl w:val="0"/>
          </w:rPr>
          <w:t xml:space="preserve">www.pwc.lu</w:t>
        </w:r>
      </w:hyperlink>
      <w:r w:rsidDel="00000000" w:rsidR="00000000" w:rsidRPr="00000000">
        <w:rPr>
          <w:rFonts w:ascii="Georgia" w:cs="Georgia" w:eastAsia="Georgia" w:hAnsi="Georgia"/>
          <w:sz w:val="18"/>
          <w:szCs w:val="18"/>
          <w:rtl w:val="0"/>
        </w:rPr>
        <w:t xml:space="preserve">) is the largest professional services firm in Luxembourg with over 2,900 people employed from 82 different countries. PwC Luxembourg provides audit, tax and advisory services including management consulting, transaction, financing and regulatory advice. The firm provides advice to a wide variety of clients from local and middle market entrepreneurs to large multinational companies operating from Luxembourg and the Greater Region. The firm helps its clients create the value they are looking for by contributing to the smooth operation of the capital markets and providing advice through an industry-focused approach.</w:t>
      </w:r>
      <w:r w:rsidDel="00000000" w:rsidR="00000000" w:rsidRPr="00000000">
        <w:rPr>
          <w:rtl w:val="0"/>
        </w:rPr>
      </w:r>
    </w:p>
    <w:p w:rsidR="00000000" w:rsidDel="00000000" w:rsidP="00000000" w:rsidRDefault="00000000" w:rsidRPr="00000000" w14:paraId="00000056">
      <w:pPr>
        <w:pageBreakBefore w:val="0"/>
        <w:spacing w:line="276" w:lineRule="auto"/>
        <w:ind w:left="720" w:right="284" w:firstLine="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7">
      <w:pPr>
        <w:pageBreakBefore w:val="0"/>
        <w:numPr>
          <w:ilvl w:val="0"/>
          <w:numId w:val="1"/>
        </w:numPr>
        <w:spacing w:line="276" w:lineRule="auto"/>
        <w:ind w:left="720" w:right="284"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At PwC, our purpose is to build trust in society and solve important problems. We’re a network of firms in 156 countries with over 295,000 people who are committed to delivering </w:t>
      </w:r>
      <w:r w:rsidDel="00000000" w:rsidR="00000000" w:rsidRPr="00000000">
        <w:rPr>
          <w:rFonts w:ascii="Georgia" w:cs="Georgia" w:eastAsia="Georgia" w:hAnsi="Georgia"/>
          <w:sz w:val="18"/>
          <w:szCs w:val="18"/>
          <w:rtl w:val="0"/>
        </w:rPr>
        <w:t xml:space="preserve">quality in assurance</w:t>
      </w:r>
      <w:r w:rsidDel="00000000" w:rsidR="00000000" w:rsidRPr="00000000">
        <w:rPr>
          <w:rFonts w:ascii="Georgia" w:cs="Georgia" w:eastAsia="Georgia" w:hAnsi="Georgia"/>
          <w:sz w:val="18"/>
          <w:szCs w:val="18"/>
          <w:rtl w:val="0"/>
        </w:rPr>
        <w:t xml:space="preserve">, advisory and tax services. Find out more and tell us what matters to you by visiting us at www.pwc.com and </w:t>
      </w:r>
      <w:hyperlink r:id="rId18">
        <w:r w:rsidDel="00000000" w:rsidR="00000000" w:rsidRPr="00000000">
          <w:rPr>
            <w:rFonts w:ascii="Georgia" w:cs="Georgia" w:eastAsia="Georgia" w:hAnsi="Georgia"/>
            <w:color w:val="1155cc"/>
            <w:sz w:val="18"/>
            <w:szCs w:val="18"/>
            <w:u w:val="single"/>
            <w:rtl w:val="0"/>
          </w:rPr>
          <w:t xml:space="preserve">www.pwc.lu</w:t>
        </w:r>
      </w:hyperlink>
      <w:r w:rsidDel="00000000" w:rsidR="00000000" w:rsidRPr="00000000">
        <w:rPr>
          <w:rFonts w:ascii="Georgia" w:cs="Georgia" w:eastAsia="Georgia" w:hAnsi="Georgia"/>
          <w:sz w:val="18"/>
          <w:szCs w:val="18"/>
          <w:rtl w:val="0"/>
        </w:rPr>
        <w:t xml:space="preserve">.</w:t>
      </w:r>
      <w:r w:rsidDel="00000000" w:rsidR="00000000" w:rsidRPr="00000000">
        <w:rPr>
          <w:rtl w:val="0"/>
        </w:rPr>
      </w:r>
    </w:p>
    <w:p w:rsidR="00000000" w:rsidDel="00000000" w:rsidP="00000000" w:rsidRDefault="00000000" w:rsidRPr="00000000" w14:paraId="00000058">
      <w:pPr>
        <w:spacing w:line="276" w:lineRule="auto"/>
        <w:ind w:right="284"/>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59">
      <w:pPr>
        <w:spacing w:line="276" w:lineRule="auto"/>
        <w:jc w:val="center"/>
        <w:rPr>
          <w:rFonts w:ascii="Georgia" w:cs="Georgia" w:eastAsia="Georgia" w:hAnsi="Georgia"/>
          <w:color w:val="ff0000"/>
          <w:sz w:val="20"/>
          <w:szCs w:val="20"/>
        </w:rPr>
      </w:pPr>
      <w:r w:rsidDel="00000000" w:rsidR="00000000" w:rsidRPr="00000000">
        <w:rPr>
          <w:rtl w:val="0"/>
        </w:rPr>
      </w:r>
    </w:p>
    <w:p w:rsidR="00000000" w:rsidDel="00000000" w:rsidP="00000000" w:rsidRDefault="00000000" w:rsidRPr="00000000" w14:paraId="0000005A">
      <w:pPr>
        <w:rPr>
          <w:color w:val="ff0000"/>
        </w:rPr>
      </w:pPr>
      <w:r w:rsidDel="00000000" w:rsidR="00000000" w:rsidRPr="00000000">
        <w:rPr>
          <w:rtl w:val="0"/>
        </w:rPr>
      </w:r>
    </w:p>
    <w:sectPr>
      <w:headerReference r:id="rId19" w:type="default"/>
      <w:footerReference r:id="rId2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PricewaterhouseCoopers, Société coopérative, 2, rue Gerhard Mercator B.P. 1443 L-1014 Luxembourg</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T: +352 494848 1, F:+352 494848 2900, www.pwc.lu</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-904865</wp:posOffset>
          </wp:positionH>
          <wp:positionV relativeFrom="paragraph">
            <wp:posOffset>-449572</wp:posOffset>
          </wp:positionV>
          <wp:extent cx="1343025" cy="120713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3025" cy="12071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linkedin.com/company/pwc-luxembourg" TargetMode="External"/><Relationship Id="rId10" Type="http://schemas.openxmlformats.org/officeDocument/2006/relationships/hyperlink" Target="https://twitter.com/PwC_Luxembourg" TargetMode="External"/><Relationship Id="rId13" Type="http://schemas.openxmlformats.org/officeDocument/2006/relationships/hyperlink" Target="https://www.linkedin.com/in/thierry-kremser-426857/?originalSubdomain=lu" TargetMode="External"/><Relationship Id="rId12" Type="http://schemas.openxmlformats.org/officeDocument/2006/relationships/hyperlink" Target="https://www.pwc.lu/en/advisory/digital-tech-impact/analytics/dataiku-servic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u_press@pwc.com" TargetMode="External"/><Relationship Id="rId15" Type="http://schemas.openxmlformats.org/officeDocument/2006/relationships/hyperlink" Target="https://www.linkedin.com/in/gregoryherbert/?originalSubdomain=fr" TargetMode="External"/><Relationship Id="rId14" Type="http://schemas.openxmlformats.org/officeDocument/2006/relationships/hyperlink" Target="https://www.pwc.lu/en/advisory/digital-tech-impact/analytics/dataiku-services.html" TargetMode="External"/><Relationship Id="rId17" Type="http://schemas.openxmlformats.org/officeDocument/2006/relationships/hyperlink" Target="http://www.pwc.lu" TargetMode="External"/><Relationship Id="rId16" Type="http://schemas.openxmlformats.org/officeDocument/2006/relationships/hyperlink" Target="https://www.dataiku.com/"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www.pwc.lu" TargetMode="External"/><Relationship Id="rId7" Type="http://schemas.openxmlformats.org/officeDocument/2006/relationships/hyperlink" Target="mailto:pauline-andre@pwc.com" TargetMode="External"/><Relationship Id="rId8" Type="http://schemas.openxmlformats.org/officeDocument/2006/relationships/hyperlink" Target="mailto:mary.carey@pw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sWz18sGCfNH6fVKBIMIzhFr7Tw==">AMUW2mWA2aELyDUTKfu3BzkJ1OOudPKLPXOqfOeiKhf65YFCmKLxCFOJamQD0q+clD/AxgP4BOYYbGT4wu89/eRmg7r0WiTBoVBJGtLk4nPzF6zkc63W9912QfFgO8a0ECP/0OgDn8+JXvlgMVKaYUxqsddJFguOe6gL14+u/d5Mb6jHmyEqNOEhAli+UN5qO9/YPgGXdLfZzBxfQmOxWH3eS+i4BJOD9A==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