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C7DB" w14:textId="26E40452" w:rsidR="00CA65EA" w:rsidRPr="004C68A3" w:rsidRDefault="00CA65EA" w:rsidP="00ED4A02">
      <w:pPr>
        <w:spacing w:line="360" w:lineRule="auto"/>
        <w:rPr>
          <w:rFonts w:ascii="Arial" w:hAnsi="Arial" w:cs="Arial"/>
          <w:color w:val="C45911" w:themeColor="accent2" w:themeShade="BF"/>
          <w:sz w:val="20"/>
          <w:szCs w:val="20"/>
          <w:u w:val="single"/>
        </w:rPr>
      </w:pPr>
      <w:r w:rsidRPr="004C68A3">
        <w:rPr>
          <w:rFonts w:ascii="Arial" w:hAnsi="Arial" w:cs="Arial"/>
          <w:color w:val="7F7F7F" w:themeColor="text1" w:themeTint="80"/>
          <w:sz w:val="20"/>
          <w:szCs w:val="20"/>
        </w:rPr>
        <w:t>Press release</w:t>
      </w:r>
      <w:r w:rsidRPr="004C68A3"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="00EF5EC5">
        <w:rPr>
          <w:rFonts w:ascii="Arial" w:hAnsi="Arial" w:cs="Arial"/>
          <w:color w:val="7F7F7F" w:themeColor="text1" w:themeTint="80"/>
          <w:sz w:val="20"/>
          <w:szCs w:val="20"/>
        </w:rPr>
        <w:t>13</w:t>
      </w:r>
      <w:bookmarkStart w:id="0" w:name="_GoBack"/>
      <w:bookmarkEnd w:id="0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2E50FA">
        <w:rPr>
          <w:rFonts w:ascii="Arial" w:hAnsi="Arial" w:cs="Arial"/>
          <w:color w:val="7F7F7F" w:themeColor="text1" w:themeTint="80"/>
          <w:sz w:val="20"/>
          <w:szCs w:val="20"/>
        </w:rPr>
        <w:t>April</w:t>
      </w:r>
      <w:r w:rsidRPr="004C68A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2022</w:t>
      </w:r>
    </w:p>
    <w:p w14:paraId="302AF919" w14:textId="32877B74" w:rsidR="00CA65EA" w:rsidRDefault="00CA65EA" w:rsidP="00ED4A02">
      <w:pPr>
        <w:pStyle w:val="xmsonormal"/>
        <w:spacing w:before="0" w:beforeAutospacing="0" w:after="0" w:afterAutospacing="0" w:line="360" w:lineRule="auto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 xml:space="preserve">IQ-EQ </w:t>
      </w:r>
      <w:r w:rsidR="00A201EC">
        <w:rPr>
          <w:rFonts w:ascii="Arial" w:hAnsi="Arial" w:cs="Arial"/>
          <w:b/>
          <w:sz w:val="26"/>
          <w:szCs w:val="26"/>
          <w:lang w:eastAsia="en-US"/>
        </w:rPr>
        <w:t>names Chief Commercial Officer for Luxembourg</w:t>
      </w:r>
    </w:p>
    <w:p w14:paraId="7BA2F411" w14:textId="77777777" w:rsidR="00CA65EA" w:rsidRDefault="00CA65EA" w:rsidP="00ED4A02">
      <w:pPr>
        <w:pStyle w:val="xmsonormal"/>
        <w:spacing w:before="0" w:beforeAutospacing="0" w:after="0" w:afterAutospacing="0" w:line="360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357A3506" w14:textId="255F75BE" w:rsidR="00CA65EA" w:rsidRDefault="00A201EC" w:rsidP="00ED4A0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IQ-EQ, a leading investor services group, is pleased to name Bram Eijsbouts as its new Chief Commercial Officer </w:t>
      </w:r>
      <w:r w:rsidR="00777A87">
        <w:rPr>
          <w:rFonts w:ascii="Arial" w:hAnsi="Arial" w:cs="Arial"/>
          <w:b/>
          <w:sz w:val="20"/>
          <w:szCs w:val="20"/>
        </w:rPr>
        <w:t xml:space="preserve">(CCO) </w:t>
      </w:r>
      <w:r>
        <w:rPr>
          <w:rFonts w:ascii="Arial" w:hAnsi="Arial" w:cs="Arial"/>
          <w:b/>
          <w:sz w:val="20"/>
          <w:szCs w:val="20"/>
        </w:rPr>
        <w:t>for Luxembourg. This appointment comes as the group seeks to strengthen its global commercial leadership team and advance its organic growth agenda.</w:t>
      </w:r>
    </w:p>
    <w:p w14:paraId="43F85202" w14:textId="45AB706A" w:rsidR="00777A87" w:rsidRDefault="00777A87" w:rsidP="00ED4A02">
      <w:pPr>
        <w:pStyle w:val="NormalWeb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Having joined IQ-EQ in 2020, Bram has been promoted from his previous role as Head of Business Development for Luxembourg. As CCO, Bram will lead IQ-EQ Luxembourg’s commercial team </w:t>
      </w:r>
      <w:r w:rsidR="005D21D7">
        <w:rPr>
          <w:rFonts w:ascii="Arial" w:hAnsi="Arial" w:cs="Arial"/>
          <w:iCs/>
          <w:color w:val="000000"/>
          <w:sz w:val="20"/>
          <w:szCs w:val="20"/>
        </w:rPr>
        <w:t xml:space="preserve">on its ambitious growth plan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and will be responsible for driving collaboration between service segments within the Luxembourg business, as well as between Luxembourg </w:t>
      </w:r>
      <w:r w:rsidR="00ED4A02">
        <w:rPr>
          <w:rFonts w:ascii="Arial" w:hAnsi="Arial" w:cs="Arial"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other IQ-EQ jurisdictions.</w:t>
      </w:r>
    </w:p>
    <w:p w14:paraId="700DEF75" w14:textId="30E30F8D" w:rsidR="00777A87" w:rsidRDefault="00777A87" w:rsidP="00ED4A02">
      <w:pPr>
        <w:pStyle w:val="NormalWeb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Bram is an experienced commercial director with a 20-year international track record in the financial services industry. Before IQ-EQ, he held </w:t>
      </w:r>
      <w:r w:rsidR="00ED4A02">
        <w:rPr>
          <w:rFonts w:ascii="Arial" w:hAnsi="Arial" w:cs="Arial"/>
          <w:iCs/>
          <w:color w:val="000000"/>
          <w:sz w:val="20"/>
          <w:szCs w:val="20"/>
        </w:rPr>
        <w:t>a series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of commercial leadership roles in the investor services sphere across multiple jurisdictions.</w:t>
      </w:r>
    </w:p>
    <w:p w14:paraId="2BF30C08" w14:textId="4378D1F0" w:rsidR="0026209C" w:rsidRDefault="00777A87" w:rsidP="00ED4A02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Emma Crabtree, IQ-EQ’s Group Chief Commercial Officer, </w:t>
      </w:r>
      <w:r w:rsidR="00ED4A02">
        <w:rPr>
          <w:rFonts w:ascii="Arial" w:hAnsi="Arial" w:cs="Arial"/>
          <w:color w:val="000000"/>
          <w:sz w:val="20"/>
          <w:szCs w:val="20"/>
        </w:rPr>
        <w:t>commented</w:t>
      </w:r>
      <w:r w:rsidR="006B6A91">
        <w:rPr>
          <w:rFonts w:ascii="Arial" w:hAnsi="Arial" w:cs="Arial"/>
          <w:color w:val="000000"/>
          <w:sz w:val="20"/>
          <w:szCs w:val="20"/>
        </w:rPr>
        <w:t>:</w:t>
      </w:r>
    </w:p>
    <w:p w14:paraId="30403DCB" w14:textId="03E46F3A" w:rsidR="00A201EC" w:rsidRPr="00CF04C5" w:rsidRDefault="00777A87" w:rsidP="00ED4A02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“Since Bram joined us in </w:t>
      </w:r>
      <w:r w:rsidR="005D21D7">
        <w:rPr>
          <w:rFonts w:ascii="Arial" w:hAnsi="Arial" w:cs="Arial"/>
          <w:color w:val="000000"/>
          <w:sz w:val="20"/>
          <w:szCs w:val="20"/>
        </w:rPr>
        <w:t>January</w:t>
      </w:r>
      <w:r>
        <w:rPr>
          <w:rFonts w:ascii="Arial" w:hAnsi="Arial" w:cs="Arial"/>
          <w:color w:val="000000"/>
          <w:sz w:val="20"/>
          <w:szCs w:val="20"/>
        </w:rPr>
        <w:t xml:space="preserve"> 2020 he’s consistently made a very positive contribution to our business, in Luxembourg and beyond. I’d like to congratulate Bram on this well-deserved promotion and am confident </w:t>
      </w:r>
      <w:r w:rsidR="00EF74B8">
        <w:rPr>
          <w:rFonts w:ascii="Arial" w:hAnsi="Arial" w:cs="Arial"/>
          <w:color w:val="000000"/>
          <w:sz w:val="20"/>
          <w:szCs w:val="20"/>
        </w:rPr>
        <w:t>our Luxembourg business will be in safe hands as we enter our next phase of growth.”</w:t>
      </w:r>
    </w:p>
    <w:p w14:paraId="30D18988" w14:textId="694E83CB" w:rsidR="00CA65EA" w:rsidRDefault="00CA65EA" w:rsidP="00ED4A0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924C1">
        <w:rPr>
          <w:rFonts w:ascii="Arial" w:hAnsi="Arial" w:cs="Arial"/>
          <w:b/>
          <w:sz w:val="20"/>
          <w:szCs w:val="20"/>
        </w:rPr>
        <w:t>ENDS</w:t>
      </w:r>
    </w:p>
    <w:p w14:paraId="0422F757" w14:textId="4C7769FF" w:rsidR="00CA65EA" w:rsidRDefault="00CA65EA" w:rsidP="00ED4A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C2A279E" w14:textId="77777777" w:rsidR="00CA65EA" w:rsidRDefault="00CA65EA" w:rsidP="00ED4A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2AAA98D" w14:textId="77777777" w:rsidR="00B95BE3" w:rsidRDefault="00B95BE3" w:rsidP="00ED4A02">
      <w:pPr>
        <w:spacing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7195FE38" w14:textId="694BF95F" w:rsidR="00CA65EA" w:rsidRPr="00453451" w:rsidRDefault="00CA65EA" w:rsidP="00ED4A02">
      <w:pPr>
        <w:pStyle w:val="Body"/>
        <w:shd w:val="clear" w:color="auto" w:fill="FFFFFF"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453451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About IQ-EQ</w:t>
      </w:r>
    </w:p>
    <w:p w14:paraId="2246A60D" w14:textId="77777777" w:rsidR="00CA65EA" w:rsidRPr="001C567C" w:rsidRDefault="00CA65EA" w:rsidP="00ED4A0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>IQ-EQ</w:t>
      </w:r>
      <w:r w:rsidRPr="00DC1C8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>is a leading investor services group that brings together a rare combination of global technical expertise and deep understanding of client needs. We have the know-how and the ‘know you’ to provide a comprehensive range of compliance, administration, asset and advisory services to fund managers, multinational companies, family offices and private clients operating worldwide.</w:t>
      </w:r>
    </w:p>
    <w:p w14:paraId="0B5D165F" w14:textId="77777777" w:rsidR="00CA65EA" w:rsidRPr="00DC1C86" w:rsidRDefault="00CA65EA" w:rsidP="00ED4A02">
      <w:pPr>
        <w:pStyle w:val="Body"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DC1C86">
        <w:rPr>
          <w:rFonts w:ascii="Arial" w:hAnsi="Arial" w:cs="Arial"/>
          <w:color w:val="auto"/>
          <w:sz w:val="20"/>
          <w:szCs w:val="20"/>
        </w:rPr>
        <w:t>IQ-EQ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employs a global workforce of </w:t>
      </w:r>
      <w:r>
        <w:rPr>
          <w:rFonts w:ascii="Arial" w:hAnsi="Arial" w:cs="Arial"/>
          <w:color w:val="auto"/>
          <w:sz w:val="20"/>
          <w:szCs w:val="20"/>
          <w:lang w:val="en-US"/>
        </w:rPr>
        <w:t>4,000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>+ people located in 24 jurisdictions and has assets under administration (AUA) exceeding US$500 billion. IQ-EQ works with 1</w:t>
      </w:r>
      <w:r>
        <w:rPr>
          <w:rFonts w:ascii="Arial" w:hAnsi="Arial" w:cs="Arial"/>
          <w:color w:val="auto"/>
          <w:sz w:val="20"/>
          <w:szCs w:val="20"/>
          <w:lang w:val="en-US"/>
        </w:rPr>
        <w:t>1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of the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world’s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top </w:t>
      </w:r>
      <w:r>
        <w:rPr>
          <w:rFonts w:ascii="Arial" w:hAnsi="Arial" w:cs="Arial"/>
          <w:color w:val="auto"/>
          <w:sz w:val="20"/>
          <w:szCs w:val="20"/>
          <w:lang w:val="en-US"/>
        </w:rPr>
        <w:t>15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private equity firms. </w:t>
      </w:r>
    </w:p>
    <w:p w14:paraId="0D2FDF3B" w14:textId="77777777" w:rsidR="00CA65EA" w:rsidRPr="00DC1C86" w:rsidRDefault="00CA65EA" w:rsidP="00ED4A02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>Also part of the IQ-EQ</w:t>
      </w:r>
      <w:r w:rsidRPr="00DC1C8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group of companies are </w:t>
      </w:r>
      <w:hyperlink r:id="rId7" w:history="1"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First National Trustee Company</w:t>
        </w:r>
      </w:hyperlink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(FNTC), </w:t>
      </w:r>
      <w:hyperlink r:id="rId8" w:history="1">
        <w:proofErr w:type="spellStart"/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Equitis</w:t>
        </w:r>
        <w:proofErr w:type="spellEnd"/>
      </w:hyperlink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hyperlink r:id="rId9" w:history="1"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The Private Office</w:t>
        </w:r>
      </w:hyperlink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hyperlink r:id="rId10" w:history="1"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Peru &amp; Partners</w:t>
        </w:r>
      </w:hyperlink>
      <w:r w:rsidRPr="00DC1C8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hyperlink r:id="rId11" w:history="1"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Blue River</w:t>
        </w:r>
      </w:hyperlink>
      <w:r w:rsidRPr="00DC1C86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hyperlink r:id="rId12" w:history="1">
        <w:proofErr w:type="spellStart"/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Conseil</w:t>
        </w:r>
        <w:proofErr w:type="spellEnd"/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 xml:space="preserve"> Expertise &amp; </w:t>
        </w:r>
        <w:proofErr w:type="spellStart"/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Synthèse</w:t>
        </w:r>
        <w:proofErr w:type="spellEnd"/>
      </w:hyperlink>
      <w:r w:rsidRPr="00DC1C86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hyperlink r:id="rId13" w:history="1"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Constellation Advisers</w:t>
        </w:r>
      </w:hyperlink>
      <w:r w:rsidRPr="00EF4174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hyperlink r:id="rId14" w:history="1">
        <w:r w:rsidRPr="00DC1C8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Concord Trust Company</w:t>
        </w:r>
      </w:hyperlink>
      <w:r w:rsidRPr="00EF4174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DC1C86">
        <w:rPr>
          <w:rFonts w:ascii="Arial" w:hAnsi="Arial" w:cs="Arial"/>
          <w:sz w:val="20"/>
          <w:szCs w:val="20"/>
          <w:lang w:val="en-US"/>
        </w:rPr>
        <w:t xml:space="preserve">and newly acquired U.S. based </w:t>
      </w:r>
      <w:hyperlink r:id="rId15" w:history="1">
        <w:r w:rsidRPr="00DC1C86">
          <w:rPr>
            <w:rStyle w:val="Hyperlink"/>
            <w:rFonts w:ascii="Arial" w:hAnsi="Arial" w:cs="Arial"/>
            <w:sz w:val="20"/>
            <w:szCs w:val="20"/>
            <w:lang w:val="en-US"/>
          </w:rPr>
          <w:t>Greyline Partners, LLC</w:t>
        </w:r>
      </w:hyperlink>
      <w:r w:rsidRPr="00DC1C86">
        <w:rPr>
          <w:rFonts w:ascii="Arial" w:hAnsi="Arial" w:cs="Arial"/>
          <w:sz w:val="20"/>
          <w:szCs w:val="20"/>
          <w:lang w:val="en-US"/>
        </w:rPr>
        <w:t>.</w:t>
      </w:r>
    </w:p>
    <w:p w14:paraId="00938E10" w14:textId="77777777" w:rsidR="00CA65EA" w:rsidRPr="00DC1C86" w:rsidRDefault="00CA65EA" w:rsidP="00ED4A02">
      <w:pPr>
        <w:pStyle w:val="Body"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To find out more about IQ-EQ visit </w:t>
      </w:r>
      <w:hyperlink r:id="rId16" w:history="1">
        <w:r w:rsidRPr="00DC1C86">
          <w:rPr>
            <w:rStyle w:val="Hyperlink"/>
            <w:rFonts w:ascii="Arial" w:hAnsi="Arial" w:cs="Arial"/>
            <w:sz w:val="20"/>
            <w:szCs w:val="20"/>
            <w:lang w:val="en-US"/>
          </w:rPr>
          <w:t>www.iqeq.com</w:t>
        </w:r>
      </w:hyperlink>
      <w:r w:rsidRPr="00DC1C8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F254F96" w14:textId="77777777" w:rsidR="00314393" w:rsidRPr="00FB41D8" w:rsidRDefault="00314393" w:rsidP="00ED4A02">
      <w:pPr>
        <w:pStyle w:val="Body"/>
        <w:tabs>
          <w:tab w:val="left" w:pos="7190"/>
        </w:tabs>
        <w:spacing w:after="160" w:line="36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FB41D8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For further information on this announcement, please contact:</w:t>
      </w:r>
    </w:p>
    <w:p w14:paraId="456AF99F" w14:textId="7C313CC3" w:rsidR="00314393" w:rsidRPr="00FB41D8" w:rsidRDefault="00314393" w:rsidP="00ED4A02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Wisbey</w:t>
      </w:r>
      <w:r w:rsidRPr="00FB41D8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Communications Lead</w:t>
      </w:r>
      <w:r w:rsidR="00B95BE3">
        <w:rPr>
          <w:rFonts w:ascii="Arial" w:hAnsi="Arial" w:cs="Arial"/>
          <w:sz w:val="20"/>
          <w:szCs w:val="20"/>
        </w:rPr>
        <w:t>, IQ-EQ</w:t>
      </w:r>
      <w:r w:rsidRPr="00FB41D8">
        <w:rPr>
          <w:rFonts w:ascii="Arial" w:hAnsi="Arial" w:cs="Arial"/>
          <w:sz w:val="20"/>
          <w:szCs w:val="20"/>
        </w:rPr>
        <w:br/>
        <w:t xml:space="preserve">E: </w:t>
      </w:r>
      <w:hyperlink r:id="rId17" w:history="1">
        <w:r w:rsidRPr="00461E68">
          <w:rPr>
            <w:rStyle w:val="Hyperlink"/>
            <w:rFonts w:ascii="Arial" w:hAnsi="Arial" w:cs="Arial"/>
            <w:sz w:val="20"/>
            <w:szCs w:val="20"/>
          </w:rPr>
          <w:t>sarah.wisbey@iqeq.com</w:t>
        </w:r>
      </w:hyperlink>
    </w:p>
    <w:p w14:paraId="06FCD347" w14:textId="0E8469F1" w:rsidR="00A924C1" w:rsidRPr="00314393" w:rsidRDefault="00314393" w:rsidP="00ED4A02">
      <w:pPr>
        <w:spacing w:line="36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FB41D8">
        <w:rPr>
          <w:rFonts w:ascii="Arial" w:hAnsi="Arial" w:cs="Arial"/>
          <w:sz w:val="20"/>
          <w:szCs w:val="20"/>
        </w:rPr>
        <w:t xml:space="preserve">Louise Veitch, </w:t>
      </w:r>
      <w:r w:rsidR="00B95BE3">
        <w:rPr>
          <w:rFonts w:ascii="Arial" w:hAnsi="Arial" w:cs="Arial"/>
          <w:sz w:val="20"/>
          <w:szCs w:val="20"/>
        </w:rPr>
        <w:t xml:space="preserve">Account Director, </w:t>
      </w:r>
      <w:proofErr w:type="spellStart"/>
      <w:r w:rsidRPr="00FB41D8">
        <w:rPr>
          <w:rFonts w:ascii="Arial" w:hAnsi="Arial" w:cs="Arial"/>
          <w:sz w:val="20"/>
          <w:szCs w:val="20"/>
        </w:rPr>
        <w:t>Aspectus</w:t>
      </w:r>
      <w:proofErr w:type="spellEnd"/>
      <w:r w:rsidRPr="00FB41D8">
        <w:rPr>
          <w:rFonts w:ascii="Arial" w:hAnsi="Arial" w:cs="Arial"/>
          <w:sz w:val="20"/>
          <w:szCs w:val="20"/>
        </w:rPr>
        <w:t xml:space="preserve"> Group</w:t>
      </w:r>
      <w:r w:rsidRPr="00FB41D8">
        <w:rPr>
          <w:rStyle w:val="Hyperlink"/>
          <w:rFonts w:ascii="Arial" w:hAnsi="Arial" w:cs="Arial"/>
          <w:sz w:val="20"/>
          <w:szCs w:val="20"/>
        </w:rPr>
        <w:br/>
      </w:r>
      <w:r w:rsidRPr="00FB41D8">
        <w:rPr>
          <w:rFonts w:ascii="Arial" w:hAnsi="Arial" w:cs="Arial"/>
          <w:sz w:val="20"/>
          <w:szCs w:val="20"/>
        </w:rPr>
        <w:t xml:space="preserve">E:  </w:t>
      </w:r>
      <w:hyperlink r:id="rId18" w:history="1">
        <w:r w:rsidRPr="00FB41D8">
          <w:rPr>
            <w:rStyle w:val="Hyperlink"/>
            <w:rFonts w:ascii="Arial" w:hAnsi="Arial" w:cs="Arial"/>
            <w:sz w:val="20"/>
            <w:szCs w:val="20"/>
          </w:rPr>
          <w:t>Louise.Veitch@aspectusgroup.com</w:t>
        </w:r>
      </w:hyperlink>
    </w:p>
    <w:sectPr w:rsidR="00A924C1" w:rsidRPr="00314393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D0AB" w14:textId="77777777" w:rsidR="003454BF" w:rsidRDefault="003454BF" w:rsidP="00C17459">
      <w:pPr>
        <w:spacing w:after="0" w:line="240" w:lineRule="auto"/>
      </w:pPr>
      <w:r>
        <w:separator/>
      </w:r>
    </w:p>
  </w:endnote>
  <w:endnote w:type="continuationSeparator" w:id="0">
    <w:p w14:paraId="306AB5E8" w14:textId="77777777" w:rsidR="003454BF" w:rsidRDefault="003454BF" w:rsidP="00C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2BE2" w14:textId="77777777" w:rsidR="003454BF" w:rsidRDefault="003454BF" w:rsidP="00C17459">
      <w:pPr>
        <w:spacing w:after="0" w:line="240" w:lineRule="auto"/>
      </w:pPr>
      <w:r>
        <w:separator/>
      </w:r>
    </w:p>
  </w:footnote>
  <w:footnote w:type="continuationSeparator" w:id="0">
    <w:p w14:paraId="17E39627" w14:textId="77777777" w:rsidR="003454BF" w:rsidRDefault="003454BF" w:rsidP="00C1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EE38" w14:textId="4095C9D2" w:rsidR="00C17459" w:rsidRDefault="00CA65EA" w:rsidP="00C1745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30DF21" wp14:editId="725BA354">
          <wp:extent cx="1670050" cy="11176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B05F7"/>
    <w:multiLevelType w:val="hybridMultilevel"/>
    <w:tmpl w:val="F93647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C"/>
    <w:rsid w:val="00011699"/>
    <w:rsid w:val="00037078"/>
    <w:rsid w:val="000471BC"/>
    <w:rsid w:val="000B1D94"/>
    <w:rsid w:val="000C2ED3"/>
    <w:rsid w:val="000E4A42"/>
    <w:rsid w:val="00161801"/>
    <w:rsid w:val="001C6F6B"/>
    <w:rsid w:val="001E7A1E"/>
    <w:rsid w:val="00200433"/>
    <w:rsid w:val="0021469E"/>
    <w:rsid w:val="00226BA9"/>
    <w:rsid w:val="00246A11"/>
    <w:rsid w:val="0025374F"/>
    <w:rsid w:val="0026209C"/>
    <w:rsid w:val="00282498"/>
    <w:rsid w:val="002A3335"/>
    <w:rsid w:val="002E50FA"/>
    <w:rsid w:val="003074C2"/>
    <w:rsid w:val="00314393"/>
    <w:rsid w:val="00324704"/>
    <w:rsid w:val="003454BF"/>
    <w:rsid w:val="00390FAC"/>
    <w:rsid w:val="003C34C0"/>
    <w:rsid w:val="003D0703"/>
    <w:rsid w:val="004926B5"/>
    <w:rsid w:val="00494416"/>
    <w:rsid w:val="004A40A7"/>
    <w:rsid w:val="004C6676"/>
    <w:rsid w:val="004C68A3"/>
    <w:rsid w:val="004F0E15"/>
    <w:rsid w:val="004F73AE"/>
    <w:rsid w:val="00527C68"/>
    <w:rsid w:val="00555423"/>
    <w:rsid w:val="005836C7"/>
    <w:rsid w:val="00590D7F"/>
    <w:rsid w:val="005A4B9F"/>
    <w:rsid w:val="005C48DF"/>
    <w:rsid w:val="005D21D7"/>
    <w:rsid w:val="005E20E8"/>
    <w:rsid w:val="00613BCE"/>
    <w:rsid w:val="00642105"/>
    <w:rsid w:val="00647089"/>
    <w:rsid w:val="006640A8"/>
    <w:rsid w:val="006907BC"/>
    <w:rsid w:val="00693F3C"/>
    <w:rsid w:val="00697170"/>
    <w:rsid w:val="006B4A19"/>
    <w:rsid w:val="006B6A91"/>
    <w:rsid w:val="006C2118"/>
    <w:rsid w:val="006F7C2E"/>
    <w:rsid w:val="00725169"/>
    <w:rsid w:val="00733C0A"/>
    <w:rsid w:val="00777A87"/>
    <w:rsid w:val="007D306E"/>
    <w:rsid w:val="007F4E3F"/>
    <w:rsid w:val="00807AE3"/>
    <w:rsid w:val="00812680"/>
    <w:rsid w:val="0085251D"/>
    <w:rsid w:val="0085503F"/>
    <w:rsid w:val="008C1E6E"/>
    <w:rsid w:val="008C37B1"/>
    <w:rsid w:val="008D4A25"/>
    <w:rsid w:val="009203FD"/>
    <w:rsid w:val="00933002"/>
    <w:rsid w:val="00942104"/>
    <w:rsid w:val="00943CDC"/>
    <w:rsid w:val="0098497B"/>
    <w:rsid w:val="009958C5"/>
    <w:rsid w:val="009A30FC"/>
    <w:rsid w:val="009E2DF6"/>
    <w:rsid w:val="009F3899"/>
    <w:rsid w:val="00A05C67"/>
    <w:rsid w:val="00A07CE3"/>
    <w:rsid w:val="00A201EC"/>
    <w:rsid w:val="00A81CDC"/>
    <w:rsid w:val="00A924C1"/>
    <w:rsid w:val="00AB20E3"/>
    <w:rsid w:val="00AD750C"/>
    <w:rsid w:val="00AE036B"/>
    <w:rsid w:val="00B027D7"/>
    <w:rsid w:val="00B2027E"/>
    <w:rsid w:val="00B213B3"/>
    <w:rsid w:val="00B25043"/>
    <w:rsid w:val="00B95BE3"/>
    <w:rsid w:val="00BA4172"/>
    <w:rsid w:val="00BB100B"/>
    <w:rsid w:val="00BB371E"/>
    <w:rsid w:val="00BF548E"/>
    <w:rsid w:val="00BF5ED5"/>
    <w:rsid w:val="00BF6E96"/>
    <w:rsid w:val="00C014CC"/>
    <w:rsid w:val="00C17459"/>
    <w:rsid w:val="00C52E8F"/>
    <w:rsid w:val="00CA65EA"/>
    <w:rsid w:val="00CC4616"/>
    <w:rsid w:val="00CC7C86"/>
    <w:rsid w:val="00CD6C8B"/>
    <w:rsid w:val="00CF04C5"/>
    <w:rsid w:val="00D81BCE"/>
    <w:rsid w:val="00DA1AB9"/>
    <w:rsid w:val="00DA344A"/>
    <w:rsid w:val="00DA3662"/>
    <w:rsid w:val="00DC06B9"/>
    <w:rsid w:val="00DE64A2"/>
    <w:rsid w:val="00E12F99"/>
    <w:rsid w:val="00E13D3C"/>
    <w:rsid w:val="00E24D79"/>
    <w:rsid w:val="00E40087"/>
    <w:rsid w:val="00E623F5"/>
    <w:rsid w:val="00E83893"/>
    <w:rsid w:val="00ED194A"/>
    <w:rsid w:val="00ED4A02"/>
    <w:rsid w:val="00ED4A48"/>
    <w:rsid w:val="00EF2DC8"/>
    <w:rsid w:val="00EF5EC5"/>
    <w:rsid w:val="00EF74B8"/>
    <w:rsid w:val="00F00720"/>
    <w:rsid w:val="00F1658C"/>
    <w:rsid w:val="00FC0EA8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02D3"/>
  <w15:chartTrackingRefBased/>
  <w15:docId w15:val="{8DE76E87-3FDE-4F47-B0A4-698EB3D4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24C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924C1"/>
    <w:rPr>
      <w:color w:val="0000FF"/>
      <w:u w:val="single"/>
    </w:rPr>
  </w:style>
  <w:style w:type="paragraph" w:customStyle="1" w:styleId="Body">
    <w:name w:val="Body"/>
    <w:uiPriority w:val="99"/>
    <w:rsid w:val="00A92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A924C1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1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59"/>
  </w:style>
  <w:style w:type="paragraph" w:styleId="Footer">
    <w:name w:val="footer"/>
    <w:basedOn w:val="Normal"/>
    <w:link w:val="FooterChar"/>
    <w:uiPriority w:val="99"/>
    <w:unhideWhenUsed/>
    <w:rsid w:val="00C1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59"/>
  </w:style>
  <w:style w:type="paragraph" w:customStyle="1" w:styleId="xmsonormal">
    <w:name w:val="x_msonormal"/>
    <w:basedOn w:val="Normal"/>
    <w:uiPriority w:val="99"/>
    <w:semiHidden/>
    <w:rsid w:val="00F0072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9330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is.fr/en/" TargetMode="External"/><Relationship Id="rId13" Type="http://schemas.openxmlformats.org/officeDocument/2006/relationships/hyperlink" Target="https://www.constellationadvisers.com/" TargetMode="External"/><Relationship Id="rId18" Type="http://schemas.openxmlformats.org/officeDocument/2006/relationships/hyperlink" Target="mailto:Louise.Veitch@aspectusgroup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ntc.com" TargetMode="External"/><Relationship Id="rId12" Type="http://schemas.openxmlformats.org/officeDocument/2006/relationships/hyperlink" Target="http://www.cesynthese.com/" TargetMode="External"/><Relationship Id="rId17" Type="http://schemas.openxmlformats.org/officeDocument/2006/relationships/hyperlink" Target="mailto:sarah.wisbey@iqeq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qeq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ueriverpartnersllc.com/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greyline.co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peru-partners.com/e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privateoffice.co.uk/" TargetMode="External"/><Relationship Id="rId14" Type="http://schemas.openxmlformats.org/officeDocument/2006/relationships/hyperlink" Target="https://www.concordtrustcompany.com/" TargetMode="Externa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176A0B2F3A40A12B12B0D6B70A2F" ma:contentTypeVersion="16" ma:contentTypeDescription="Create a new document." ma:contentTypeScope="" ma:versionID="90df9e16c9c85cb774da0cefde104399">
  <xsd:schema xmlns:xsd="http://www.w3.org/2001/XMLSchema" xmlns:xs="http://www.w3.org/2001/XMLSchema" xmlns:p="http://schemas.microsoft.com/office/2006/metadata/properties" xmlns:ns2="93f53bac-4fc1-4c48-a147-0a5d64e459ec" xmlns:ns3="ef9c3d7e-3cbf-4aee-b77f-4cbdc5348d2e" targetNamespace="http://schemas.microsoft.com/office/2006/metadata/properties" ma:root="true" ma:fieldsID="e7b57111ba8660a099de4d0f3521f2ad" ns2:_="" ns3:_="">
    <xsd:import namespace="93f53bac-4fc1-4c48-a147-0a5d64e459ec"/>
    <xsd:import namespace="ef9c3d7e-3cbf-4aee-b77f-4cbdc5348d2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3bac-4fc1-4c48-a147-0a5d64e459e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3d7e-3cbf-4aee-b77f-4cbdc5348d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93f53bac-4fc1-4c48-a147-0a5d64e459ec" xsi:nil="true"/>
    <MigrationWizIdPermissions xmlns="93f53bac-4fc1-4c48-a147-0a5d64e459ec" xsi:nil="true"/>
    <MigrationWizIdVersion xmlns="93f53bac-4fc1-4c48-a147-0a5d64e459ec" xsi:nil="true"/>
  </documentManagement>
</p:properties>
</file>

<file path=customXml/itemProps1.xml><?xml version="1.0" encoding="utf-8"?>
<ds:datastoreItem xmlns:ds="http://schemas.openxmlformats.org/officeDocument/2006/customXml" ds:itemID="{E7D2A1F6-5285-4290-B68E-E4579D68AA2F}"/>
</file>

<file path=customXml/itemProps2.xml><?xml version="1.0" encoding="utf-8"?>
<ds:datastoreItem xmlns:ds="http://schemas.openxmlformats.org/officeDocument/2006/customXml" ds:itemID="{7A007BC3-5B5B-4886-8F4A-EE715E3E8B69}"/>
</file>

<file path=customXml/itemProps3.xml><?xml version="1.0" encoding="utf-8"?>
<ds:datastoreItem xmlns:ds="http://schemas.openxmlformats.org/officeDocument/2006/customXml" ds:itemID="{A7AAE7C1-D7AA-438B-9CAB-5A41199B1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Wisbey</dc:creator>
  <cp:keywords/>
  <dc:description/>
  <cp:lastModifiedBy>Sarah Wisbey</cp:lastModifiedBy>
  <cp:revision>4</cp:revision>
  <dcterms:created xsi:type="dcterms:W3CDTF">2022-04-12T06:22:00Z</dcterms:created>
  <dcterms:modified xsi:type="dcterms:W3CDTF">2022-04-12T08:01:00Z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0x010100AACE176A0B2F3A40A12B12B0D6B70A2F</vt:lpwstr>
  </property>
</Properties>
</file>