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C76F" w14:textId="615FDC80" w:rsidR="00CB2817" w:rsidRPr="00CB2817" w:rsidRDefault="00CB2817" w:rsidP="00AB5747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B2817">
        <w:rPr>
          <w:rFonts w:ascii="Arial" w:hAnsi="Arial" w:cs="Arial"/>
          <w:b/>
          <w:bCs/>
          <w:sz w:val="20"/>
          <w:szCs w:val="20"/>
        </w:rPr>
        <w:t>Press release</w:t>
      </w:r>
      <w:r>
        <w:rPr>
          <w:rFonts w:ascii="Arial" w:hAnsi="Arial" w:cs="Arial"/>
          <w:bCs/>
          <w:sz w:val="20"/>
          <w:szCs w:val="20"/>
        </w:rPr>
        <w:br/>
      </w:r>
      <w:r w:rsidR="000C28C5">
        <w:rPr>
          <w:rFonts w:ascii="Arial" w:hAnsi="Arial" w:cs="Arial"/>
          <w:bCs/>
          <w:sz w:val="20"/>
          <w:szCs w:val="20"/>
        </w:rPr>
        <w:t>19</w:t>
      </w:r>
      <w:r w:rsidRPr="00CB2817">
        <w:rPr>
          <w:rFonts w:ascii="Arial" w:hAnsi="Arial" w:cs="Arial"/>
          <w:bCs/>
          <w:sz w:val="20"/>
          <w:szCs w:val="20"/>
        </w:rPr>
        <w:t xml:space="preserve"> July 2022</w:t>
      </w:r>
    </w:p>
    <w:p w14:paraId="069A1A95" w14:textId="77777777" w:rsidR="000C28C5" w:rsidRPr="00642A2E" w:rsidRDefault="000C28C5" w:rsidP="000C28C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42A2E">
        <w:rPr>
          <w:rFonts w:ascii="Arial" w:hAnsi="Arial" w:cs="Arial"/>
          <w:b/>
          <w:sz w:val="28"/>
          <w:szCs w:val="28"/>
        </w:rPr>
        <w:t>IQ-EQ appoints Global Head of Securitisation</w:t>
      </w:r>
      <w:r>
        <w:rPr>
          <w:rFonts w:ascii="Arial" w:hAnsi="Arial" w:cs="Arial"/>
          <w:b/>
          <w:sz w:val="28"/>
          <w:szCs w:val="28"/>
        </w:rPr>
        <w:t xml:space="preserve"> and Private Debt</w:t>
      </w:r>
    </w:p>
    <w:p w14:paraId="60FA7555" w14:textId="77777777" w:rsidR="000C28C5" w:rsidRPr="007B6A9E" w:rsidRDefault="000C28C5" w:rsidP="000C28C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B6A9E">
        <w:rPr>
          <w:rFonts w:ascii="Arial" w:hAnsi="Arial" w:cs="Arial"/>
          <w:b/>
          <w:sz w:val="20"/>
          <w:szCs w:val="20"/>
        </w:rPr>
        <w:t>IQ-EQ is pleased to announce the appointment of Stefan Rolf as Global Head of Securitisation</w:t>
      </w:r>
      <w:r>
        <w:rPr>
          <w:rFonts w:ascii="Arial" w:hAnsi="Arial" w:cs="Arial"/>
          <w:b/>
          <w:sz w:val="20"/>
          <w:szCs w:val="20"/>
        </w:rPr>
        <w:t xml:space="preserve"> and Private Debt</w:t>
      </w:r>
      <w:r w:rsidRPr="007B6A9E">
        <w:rPr>
          <w:rFonts w:ascii="Arial" w:hAnsi="Arial" w:cs="Arial"/>
          <w:b/>
          <w:sz w:val="20"/>
          <w:szCs w:val="20"/>
        </w:rPr>
        <w:t>, a newly created leadership position signalling the extension of IQ-EQ’s service range in the securitisation and private debt space.</w:t>
      </w:r>
    </w:p>
    <w:p w14:paraId="0374285B" w14:textId="77777777" w:rsidR="000C28C5" w:rsidRPr="007B6A9E" w:rsidRDefault="000C28C5" w:rsidP="000C28C5">
      <w:pPr>
        <w:spacing w:line="360" w:lineRule="auto"/>
        <w:rPr>
          <w:rFonts w:ascii="Arial" w:hAnsi="Arial" w:cs="Arial"/>
          <w:sz w:val="20"/>
          <w:szCs w:val="20"/>
        </w:rPr>
      </w:pPr>
      <w:r w:rsidRPr="007B6A9E">
        <w:rPr>
          <w:rFonts w:ascii="Arial" w:hAnsi="Arial" w:cs="Arial"/>
          <w:sz w:val="20"/>
          <w:szCs w:val="20"/>
        </w:rPr>
        <w:t>Stefan Rolf is a seasoned senior leader with over 25 years’ experience in financial services and banking. He has worked in Germany, the Netherlands and Singapore holding a series of regional and global leadership roles, including Global Head of Securitisation for both Volkswagen Financial Services and ING Bank. Before joining IQ-EQ, Stefan was ING Bank’s Global Head of Balance Sheet Distribution.</w:t>
      </w:r>
    </w:p>
    <w:p w14:paraId="1A3CE2CF" w14:textId="77777777" w:rsidR="000C28C5" w:rsidRPr="007B6A9E" w:rsidRDefault="000C28C5" w:rsidP="000C28C5">
      <w:pPr>
        <w:spacing w:line="360" w:lineRule="auto"/>
        <w:rPr>
          <w:rFonts w:ascii="Arial" w:hAnsi="Arial" w:cs="Arial"/>
          <w:sz w:val="20"/>
          <w:szCs w:val="20"/>
        </w:rPr>
      </w:pPr>
      <w:r w:rsidRPr="007B6A9E">
        <w:rPr>
          <w:rFonts w:ascii="Arial" w:hAnsi="Arial" w:cs="Arial"/>
          <w:sz w:val="20"/>
          <w:szCs w:val="20"/>
        </w:rPr>
        <w:t xml:space="preserve">In his new role, Stefan will drive the </w:t>
      </w:r>
      <w:r>
        <w:rPr>
          <w:rFonts w:ascii="Arial" w:hAnsi="Arial" w:cs="Arial"/>
          <w:sz w:val="20"/>
          <w:szCs w:val="20"/>
        </w:rPr>
        <w:t xml:space="preserve">further </w:t>
      </w:r>
      <w:r w:rsidRPr="007B6A9E">
        <w:rPr>
          <w:rFonts w:ascii="Arial" w:hAnsi="Arial" w:cs="Arial"/>
          <w:sz w:val="20"/>
          <w:szCs w:val="20"/>
        </w:rPr>
        <w:t>development of IQ-EQ’s securitisation and private debt offering</w:t>
      </w:r>
      <w:r>
        <w:rPr>
          <w:rFonts w:ascii="Arial" w:hAnsi="Arial" w:cs="Arial"/>
          <w:sz w:val="20"/>
          <w:szCs w:val="20"/>
        </w:rPr>
        <w:t>, building upon its strong existing administration capabilities to add</w:t>
      </w:r>
      <w:r w:rsidRPr="007B6A9E">
        <w:rPr>
          <w:rFonts w:ascii="Arial" w:hAnsi="Arial" w:cs="Arial"/>
          <w:sz w:val="20"/>
          <w:szCs w:val="20"/>
        </w:rPr>
        <w:t xml:space="preserve"> advisory, structuring and distribution </w:t>
      </w:r>
      <w:r>
        <w:rPr>
          <w:rFonts w:ascii="Arial" w:hAnsi="Arial" w:cs="Arial"/>
          <w:sz w:val="20"/>
          <w:szCs w:val="20"/>
        </w:rPr>
        <w:t>services</w:t>
      </w:r>
      <w:r w:rsidRPr="007B6A9E">
        <w:rPr>
          <w:rFonts w:ascii="Arial" w:hAnsi="Arial" w:cs="Arial"/>
          <w:sz w:val="20"/>
          <w:szCs w:val="20"/>
        </w:rPr>
        <w:t>. He will also lead the expansion</w:t>
      </w:r>
      <w:r>
        <w:rPr>
          <w:rFonts w:ascii="Arial" w:hAnsi="Arial" w:cs="Arial"/>
          <w:sz w:val="20"/>
          <w:szCs w:val="20"/>
        </w:rPr>
        <w:t xml:space="preserve"> of</w:t>
      </w:r>
      <w:r w:rsidRPr="007B6A9E">
        <w:rPr>
          <w:rFonts w:ascii="Arial" w:hAnsi="Arial" w:cs="Arial"/>
          <w:sz w:val="20"/>
          <w:szCs w:val="20"/>
        </w:rPr>
        <w:t xml:space="preserve"> the group’s global footprint in these areas, building out its client base worldwide.</w:t>
      </w:r>
    </w:p>
    <w:p w14:paraId="2CD5D812" w14:textId="77777777" w:rsidR="000C28C5" w:rsidRPr="007B6A9E" w:rsidRDefault="000C28C5" w:rsidP="000C28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out of IQ-</w:t>
      </w:r>
      <w:r w:rsidRPr="00E47BE8">
        <w:rPr>
          <w:rFonts w:ascii="Arial" w:hAnsi="Arial" w:cs="Arial"/>
          <w:sz w:val="20"/>
          <w:szCs w:val="20"/>
        </w:rPr>
        <w:t xml:space="preserve">EQ’s </w:t>
      </w:r>
      <w:r>
        <w:rPr>
          <w:rFonts w:ascii="Arial" w:hAnsi="Arial" w:cs="Arial"/>
          <w:sz w:val="20"/>
          <w:szCs w:val="20"/>
        </w:rPr>
        <w:t xml:space="preserve">Amsterdam office, </w:t>
      </w:r>
      <w:r w:rsidRPr="007B6A9E">
        <w:rPr>
          <w:rFonts w:ascii="Arial" w:hAnsi="Arial" w:cs="Arial"/>
          <w:sz w:val="20"/>
          <w:szCs w:val="20"/>
        </w:rPr>
        <w:t xml:space="preserve">Stefan will play a key role </w:t>
      </w:r>
      <w:r>
        <w:rPr>
          <w:rFonts w:ascii="Arial" w:hAnsi="Arial" w:cs="Arial"/>
          <w:sz w:val="20"/>
          <w:szCs w:val="20"/>
        </w:rPr>
        <w:t>for</w:t>
      </w:r>
      <w:r w:rsidRPr="007B6A9E">
        <w:rPr>
          <w:rFonts w:ascii="Arial" w:hAnsi="Arial" w:cs="Arial"/>
          <w:sz w:val="20"/>
          <w:szCs w:val="20"/>
        </w:rPr>
        <w:t xml:space="preserve"> IQ-EQ’s Debt, Capital Markets &amp; Corporates segment, led by Edward Stevenson. Regarding Stefan’s appointment, Edward commented:</w:t>
      </w:r>
    </w:p>
    <w:p w14:paraId="22CEFF36" w14:textId="77777777" w:rsidR="000C28C5" w:rsidRPr="007B6A9E" w:rsidRDefault="000C28C5" w:rsidP="000C28C5">
      <w:pPr>
        <w:spacing w:line="360" w:lineRule="auto"/>
        <w:rPr>
          <w:rFonts w:ascii="Arial" w:hAnsi="Arial" w:cs="Arial"/>
          <w:sz w:val="20"/>
          <w:szCs w:val="20"/>
        </w:rPr>
      </w:pPr>
      <w:r w:rsidRPr="007B6A9E">
        <w:rPr>
          <w:rFonts w:ascii="Arial" w:hAnsi="Arial" w:cs="Arial"/>
          <w:sz w:val="20"/>
          <w:szCs w:val="20"/>
        </w:rPr>
        <w:t>“Given his extensive senior experience in the sector, paired with his client-centricity and solutions focus, I am delighted to have Stefan on board as our new Global Head of Securitisation</w:t>
      </w:r>
      <w:r>
        <w:rPr>
          <w:rFonts w:ascii="Arial" w:hAnsi="Arial" w:cs="Arial"/>
          <w:sz w:val="20"/>
          <w:szCs w:val="20"/>
        </w:rPr>
        <w:t xml:space="preserve"> and Private Debt</w:t>
      </w:r>
      <w:r w:rsidRPr="007B6A9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creation of this new</w:t>
      </w:r>
      <w:r w:rsidRPr="007B6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position</w:t>
      </w:r>
      <w:r w:rsidRPr="007B6A9E">
        <w:rPr>
          <w:rFonts w:ascii="Arial" w:hAnsi="Arial" w:cs="Arial"/>
          <w:sz w:val="20"/>
          <w:szCs w:val="20"/>
        </w:rPr>
        <w:t xml:space="preserve"> reflects an exciting time in our service segment as we continue to expand our senior leadership team and service offering globally, and I am confident that this particular key growth area will go from strength to strength under Stefan’s </w:t>
      </w:r>
      <w:r>
        <w:rPr>
          <w:rFonts w:ascii="Arial" w:hAnsi="Arial" w:cs="Arial"/>
          <w:sz w:val="20"/>
          <w:szCs w:val="20"/>
        </w:rPr>
        <w:t>direction</w:t>
      </w:r>
      <w:r w:rsidRPr="007B6A9E">
        <w:rPr>
          <w:rFonts w:ascii="Arial" w:hAnsi="Arial" w:cs="Arial"/>
          <w:sz w:val="20"/>
          <w:szCs w:val="20"/>
        </w:rPr>
        <w:t xml:space="preserve">.” </w:t>
      </w:r>
    </w:p>
    <w:p w14:paraId="7A2177D5" w14:textId="77777777" w:rsidR="000C28C5" w:rsidRPr="007B6A9E" w:rsidRDefault="000C28C5" w:rsidP="000C28C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B6A9E">
        <w:rPr>
          <w:rFonts w:ascii="Arial" w:hAnsi="Arial" w:cs="Arial"/>
          <w:b/>
          <w:sz w:val="20"/>
          <w:szCs w:val="20"/>
        </w:rPr>
        <w:t>ENDS</w:t>
      </w:r>
    </w:p>
    <w:p w14:paraId="04353A9B" w14:textId="77777777" w:rsidR="00846D8C" w:rsidRPr="00A924C1" w:rsidRDefault="00AB5747" w:rsidP="00846D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46D8C" w:rsidRPr="00A924C1">
        <w:rPr>
          <w:rFonts w:ascii="Arial" w:hAnsi="Arial" w:cs="Arial"/>
          <w:b/>
          <w:bCs/>
          <w:sz w:val="20"/>
          <w:szCs w:val="20"/>
          <w:u w:val="single"/>
          <w:lang w:val="en-US"/>
        </w:rPr>
        <w:lastRenderedPageBreak/>
        <w:t>Note to editors</w:t>
      </w:r>
    </w:p>
    <w:p w14:paraId="091602C9" w14:textId="77777777" w:rsidR="00846D8C" w:rsidRPr="00A924C1" w:rsidRDefault="00846D8C" w:rsidP="00846D8C">
      <w:pPr>
        <w:pStyle w:val="Body"/>
        <w:shd w:val="clear" w:color="auto" w:fill="FFFFFF"/>
        <w:spacing w:after="16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24C1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About IQ-EQ</w:t>
      </w:r>
    </w:p>
    <w:p w14:paraId="2C758E85" w14:textId="77777777" w:rsidR="00846D8C" w:rsidRPr="00A924C1" w:rsidRDefault="00846D8C" w:rsidP="00846D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924C1">
        <w:rPr>
          <w:rFonts w:ascii="Arial" w:eastAsia="Arial Unicode MS" w:hAnsi="Arial" w:cs="Arial"/>
          <w:color w:val="000000"/>
          <w:kern w:val="24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IQ-EQ</w:t>
      </w:r>
      <w:r w:rsidRPr="00A924C1">
        <w:rPr>
          <w:rFonts w:ascii="Arial" w:eastAsia="Arial Unicode MS" w:hAnsi="Arial" w:cs="Arial"/>
          <w:color w:val="FF0000"/>
          <w:kern w:val="24"/>
          <w:sz w:val="20"/>
          <w:szCs w:val="20"/>
          <w:u w:color="FF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924C1">
        <w:rPr>
          <w:rFonts w:ascii="Arial" w:eastAsia="Arial Unicode MS" w:hAnsi="Arial" w:cs="Arial"/>
          <w:color w:val="000000"/>
          <w:kern w:val="24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is a leading investor services group that brings together a rare combination of global technical expertise and deep understanding of client needs. We have the </w:t>
      </w:r>
      <w:r w:rsidRPr="00A924C1">
        <w:rPr>
          <w:rFonts w:ascii="Arial" w:eastAsia="Arial Unicode MS" w:hAnsi="Arial" w:cs="Arial"/>
          <w:iCs/>
          <w:color w:val="000000"/>
          <w:kern w:val="24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know-how</w:t>
      </w:r>
      <w:r w:rsidRPr="00A924C1">
        <w:rPr>
          <w:rFonts w:ascii="Arial" w:eastAsia="Arial Unicode MS" w:hAnsi="Arial" w:cs="Arial"/>
          <w:color w:val="000000"/>
          <w:kern w:val="24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and the ‘</w:t>
      </w:r>
      <w:r w:rsidRPr="00A924C1">
        <w:rPr>
          <w:rFonts w:ascii="Arial" w:eastAsia="Arial Unicode MS" w:hAnsi="Arial" w:cs="Arial"/>
          <w:iCs/>
          <w:color w:val="000000"/>
          <w:kern w:val="24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know you’</w:t>
      </w:r>
      <w:r w:rsidRPr="00A924C1">
        <w:rPr>
          <w:rFonts w:ascii="Arial" w:eastAsia="Arial Unicode MS" w:hAnsi="Arial" w:cs="Arial"/>
          <w:color w:val="000000"/>
          <w:kern w:val="24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to provide a comprehensive range of compliance, administration, asset and advisory services to fund managers, multinational companies, family offices and private clients operating worldwide.</w:t>
      </w:r>
    </w:p>
    <w:p w14:paraId="34E95251" w14:textId="7F89EC59" w:rsidR="00846D8C" w:rsidRPr="00DC1C86" w:rsidRDefault="00846D8C" w:rsidP="00846D8C">
      <w:pPr>
        <w:pStyle w:val="Body"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DC1C86">
        <w:rPr>
          <w:rFonts w:ascii="Arial" w:hAnsi="Arial" w:cs="Arial"/>
          <w:color w:val="auto"/>
          <w:sz w:val="20"/>
          <w:szCs w:val="20"/>
        </w:rPr>
        <w:t>IQ-EQ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employs a global workforce of </w:t>
      </w:r>
      <w:r>
        <w:rPr>
          <w:rFonts w:ascii="Arial" w:hAnsi="Arial" w:cs="Arial"/>
          <w:color w:val="auto"/>
          <w:sz w:val="20"/>
          <w:szCs w:val="20"/>
          <w:lang w:val="en-US"/>
        </w:rPr>
        <w:t>4,000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>+ people located in 2</w:t>
      </w:r>
      <w:r w:rsidR="00D7383D">
        <w:rPr>
          <w:rFonts w:ascii="Arial" w:hAnsi="Arial" w:cs="Arial"/>
          <w:color w:val="auto"/>
          <w:sz w:val="20"/>
          <w:szCs w:val="20"/>
          <w:lang w:val="en-US"/>
        </w:rPr>
        <w:t>4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jurisdictions and has assets under administration (AUA) exceeding US$500 billion. IQ-EQ works with 1</w:t>
      </w:r>
      <w:r>
        <w:rPr>
          <w:rFonts w:ascii="Arial" w:hAnsi="Arial" w:cs="Arial"/>
          <w:color w:val="auto"/>
          <w:sz w:val="20"/>
          <w:szCs w:val="20"/>
          <w:lang w:val="en-US"/>
        </w:rPr>
        <w:t>1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of the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world’s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top </w:t>
      </w:r>
      <w:r>
        <w:rPr>
          <w:rFonts w:ascii="Arial" w:hAnsi="Arial" w:cs="Arial"/>
          <w:color w:val="auto"/>
          <w:sz w:val="20"/>
          <w:szCs w:val="20"/>
          <w:lang w:val="en-US"/>
        </w:rPr>
        <w:t>15</w:t>
      </w:r>
      <w:r w:rsidRPr="00DC1C86">
        <w:rPr>
          <w:rFonts w:ascii="Arial" w:hAnsi="Arial" w:cs="Arial"/>
          <w:color w:val="auto"/>
          <w:sz w:val="20"/>
          <w:szCs w:val="20"/>
          <w:lang w:val="en-US"/>
        </w:rPr>
        <w:t xml:space="preserve"> private equity firms. </w:t>
      </w:r>
    </w:p>
    <w:p w14:paraId="7607CAA2" w14:textId="69011057" w:rsidR="00846D8C" w:rsidRDefault="00846D8C" w:rsidP="00846D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0"/>
          <w:szCs w:val="20"/>
          <w:bdr w:val="nil"/>
          <w:lang w:eastAsia="en-GB"/>
        </w:rPr>
      </w:pPr>
      <w:r w:rsidRPr="00A924C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Also part of the IQ-EQ</w:t>
      </w:r>
      <w:r w:rsidRPr="00A924C1">
        <w:rPr>
          <w:rFonts w:ascii="Arial" w:eastAsia="Arial Unicode MS" w:hAnsi="Arial" w:cs="Arial"/>
          <w:color w:val="FF0000"/>
          <w:sz w:val="20"/>
          <w:szCs w:val="20"/>
          <w:u w:color="FF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924C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group of companies are </w:t>
      </w:r>
      <w:hyperlink r:id="rId4" w:history="1">
        <w:r w:rsidRPr="00A924C1">
          <w:rPr>
            <w:rFonts w:ascii="Arial" w:eastAsia="Arial" w:hAnsi="Arial" w:cs="Arial"/>
            <w:color w:val="0000FF"/>
            <w:sz w:val="20"/>
            <w:szCs w:val="20"/>
            <w:u w:val="single" w:color="0000FF"/>
            <w:bdr w:val="nil"/>
            <w:lang w:val="en-US" w:eastAsia="en-GB"/>
          </w:rPr>
          <w:t>First National Trustee Company</w:t>
        </w:r>
      </w:hyperlink>
      <w:r w:rsidRPr="00A924C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(FNTC), </w:t>
      </w:r>
      <w:hyperlink r:id="rId5" w:history="1">
        <w:proofErr w:type="spellStart"/>
        <w:r w:rsidRPr="00A924C1">
          <w:rPr>
            <w:rFonts w:ascii="Arial" w:eastAsia="Arial" w:hAnsi="Arial" w:cs="Arial"/>
            <w:color w:val="0000FF"/>
            <w:sz w:val="20"/>
            <w:szCs w:val="20"/>
            <w:u w:val="single" w:color="0000FF"/>
            <w:bdr w:val="nil"/>
            <w:lang w:val="en-US" w:eastAsia="en-GB"/>
          </w:rPr>
          <w:t>Equitis</w:t>
        </w:r>
        <w:proofErr w:type="spellEnd"/>
      </w:hyperlink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Pr="00A924C1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6" w:history="1">
        <w:r w:rsidRPr="00A924C1">
          <w:rPr>
            <w:rFonts w:ascii="Arial" w:eastAsia="Arial" w:hAnsi="Arial" w:cs="Arial"/>
            <w:color w:val="0000FF"/>
            <w:sz w:val="20"/>
            <w:szCs w:val="20"/>
            <w:u w:val="single" w:color="0000FF"/>
            <w:bdr w:val="nil"/>
            <w:lang w:val="en-US" w:eastAsia="en-GB"/>
          </w:rPr>
          <w:t>The Private Office</w:t>
        </w:r>
      </w:hyperlink>
      <w:r>
        <w:rPr>
          <w:rFonts w:ascii="Arial" w:eastAsia="Arial" w:hAnsi="Arial" w:cs="Arial"/>
          <w:sz w:val="20"/>
          <w:szCs w:val="20"/>
          <w:bdr w:val="nil"/>
          <w:lang w:eastAsia="en-GB"/>
        </w:rPr>
        <w:t>.</w:t>
      </w:r>
    </w:p>
    <w:p w14:paraId="68DCCB6B" w14:textId="08D70F43" w:rsidR="00846D8C" w:rsidRPr="00A924C1" w:rsidRDefault="00846D8C" w:rsidP="00846D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  <w:bdr w:val="nil"/>
          <w:lang w:eastAsia="en-GB"/>
        </w:rPr>
        <w:t xml:space="preserve">To find out more about IQ-EQ visit </w:t>
      </w:r>
      <w:hyperlink r:id="rId7" w:history="1">
        <w:r w:rsidRPr="00B3553E">
          <w:rPr>
            <w:rStyle w:val="Hyperlink"/>
            <w:rFonts w:ascii="Arial" w:eastAsia="Arial" w:hAnsi="Arial" w:cs="Arial"/>
            <w:sz w:val="20"/>
            <w:szCs w:val="20"/>
            <w:bdr w:val="nil"/>
            <w:lang w:eastAsia="en-GB"/>
          </w:rPr>
          <w:t>www.iqeq.com</w:t>
        </w:r>
      </w:hyperlink>
      <w:r>
        <w:rPr>
          <w:rFonts w:ascii="Arial" w:eastAsia="Arial" w:hAnsi="Arial" w:cs="Arial"/>
          <w:sz w:val="20"/>
          <w:szCs w:val="20"/>
          <w:bdr w:val="nil"/>
          <w:lang w:eastAsia="en-GB"/>
        </w:rPr>
        <w:t xml:space="preserve"> </w:t>
      </w:r>
    </w:p>
    <w:p w14:paraId="2229D26C" w14:textId="77777777" w:rsidR="00846D8C" w:rsidRPr="00A924C1" w:rsidRDefault="00846D8C" w:rsidP="00846D8C">
      <w:pPr>
        <w:pStyle w:val="Body"/>
        <w:tabs>
          <w:tab w:val="left" w:pos="7190"/>
        </w:tabs>
        <w:spacing w:after="160" w:line="36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A924C1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For further information on this announcement, please contact:</w:t>
      </w:r>
    </w:p>
    <w:p w14:paraId="397A38ED" w14:textId="7BF56B82" w:rsidR="00846D8C" w:rsidRDefault="00846D8C" w:rsidP="00846D8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Sarah Wisbey, Communications Lead, IQ-EQ</w:t>
      </w:r>
      <w:r>
        <w:rPr>
          <w:rFonts w:ascii="Arial" w:hAnsi="Arial" w:cs="Arial"/>
          <w:sz w:val="20"/>
          <w:szCs w:val="20"/>
          <w:lang w:val="en-US"/>
        </w:rPr>
        <w:br/>
      </w:r>
      <w:hyperlink r:id="rId8" w:history="1">
        <w:r w:rsidRPr="00B3553E">
          <w:rPr>
            <w:rStyle w:val="Hyperlink"/>
            <w:rFonts w:ascii="Arial" w:hAnsi="Arial" w:cs="Arial"/>
            <w:sz w:val="20"/>
            <w:szCs w:val="20"/>
            <w:lang w:val="en-US"/>
          </w:rPr>
          <w:t>Sarah.Wisbey@iqeq.com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D768FC5" w14:textId="2DFF6778" w:rsidR="00846D8C" w:rsidRPr="00846D8C" w:rsidRDefault="00846D8C" w:rsidP="00846D8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Kate Evans, Account Manager, Aspectus Group</w:t>
      </w:r>
      <w:r>
        <w:rPr>
          <w:rFonts w:ascii="Arial" w:hAnsi="Arial" w:cs="Arial"/>
          <w:sz w:val="20"/>
          <w:szCs w:val="20"/>
          <w:lang w:val="en-US"/>
        </w:rPr>
        <w:br/>
      </w:r>
      <w:hyperlink r:id="rId9" w:history="1">
        <w:r w:rsidRPr="00B3553E">
          <w:rPr>
            <w:rStyle w:val="Hyperlink"/>
            <w:rFonts w:ascii="Arial" w:hAnsi="Arial" w:cs="Arial"/>
            <w:sz w:val="20"/>
            <w:szCs w:val="20"/>
            <w:lang w:val="en-US"/>
          </w:rPr>
          <w:t>Kate.Evans@aspectusgroup.com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6BC81CA" w14:textId="3A2181B6" w:rsidR="00AB5747" w:rsidRPr="00AB5747" w:rsidRDefault="00AB5747" w:rsidP="00AB5747">
      <w:pPr>
        <w:rPr>
          <w:rFonts w:ascii="Arial" w:hAnsi="Arial" w:cs="Arial"/>
          <w:b/>
          <w:sz w:val="20"/>
          <w:szCs w:val="20"/>
        </w:rPr>
      </w:pPr>
    </w:p>
    <w:sectPr w:rsidR="00AB5747" w:rsidRPr="00AB5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05"/>
    <w:rsid w:val="000077B4"/>
    <w:rsid w:val="000C28C5"/>
    <w:rsid w:val="000C799C"/>
    <w:rsid w:val="00101C26"/>
    <w:rsid w:val="0011017F"/>
    <w:rsid w:val="00130222"/>
    <w:rsid w:val="00146E8C"/>
    <w:rsid w:val="00181518"/>
    <w:rsid w:val="001A4515"/>
    <w:rsid w:val="001C7B04"/>
    <w:rsid w:val="00246AAD"/>
    <w:rsid w:val="00282CD1"/>
    <w:rsid w:val="002A4322"/>
    <w:rsid w:val="002C7985"/>
    <w:rsid w:val="003C1E06"/>
    <w:rsid w:val="003C5911"/>
    <w:rsid w:val="003E7718"/>
    <w:rsid w:val="00497771"/>
    <w:rsid w:val="004B64C6"/>
    <w:rsid w:val="005121D4"/>
    <w:rsid w:val="0053094E"/>
    <w:rsid w:val="005372F7"/>
    <w:rsid w:val="005B0543"/>
    <w:rsid w:val="005B426E"/>
    <w:rsid w:val="005D1EC8"/>
    <w:rsid w:val="00602C47"/>
    <w:rsid w:val="00676756"/>
    <w:rsid w:val="006A2E32"/>
    <w:rsid w:val="006B52D0"/>
    <w:rsid w:val="006C2102"/>
    <w:rsid w:val="00731CF5"/>
    <w:rsid w:val="00741DA7"/>
    <w:rsid w:val="007442BF"/>
    <w:rsid w:val="00790AAB"/>
    <w:rsid w:val="007F7086"/>
    <w:rsid w:val="00817B1F"/>
    <w:rsid w:val="00846D8C"/>
    <w:rsid w:val="009142C2"/>
    <w:rsid w:val="00926C52"/>
    <w:rsid w:val="0095278E"/>
    <w:rsid w:val="00994977"/>
    <w:rsid w:val="009E2CF5"/>
    <w:rsid w:val="00A05460"/>
    <w:rsid w:val="00A501B5"/>
    <w:rsid w:val="00A9646E"/>
    <w:rsid w:val="00A97CF1"/>
    <w:rsid w:val="00AB5747"/>
    <w:rsid w:val="00AC103D"/>
    <w:rsid w:val="00AD72F4"/>
    <w:rsid w:val="00B21A94"/>
    <w:rsid w:val="00B4680D"/>
    <w:rsid w:val="00B66F36"/>
    <w:rsid w:val="00B973A8"/>
    <w:rsid w:val="00BA6708"/>
    <w:rsid w:val="00BC0C78"/>
    <w:rsid w:val="00BD7E66"/>
    <w:rsid w:val="00BF56A7"/>
    <w:rsid w:val="00C14D2A"/>
    <w:rsid w:val="00C565B3"/>
    <w:rsid w:val="00C76EA5"/>
    <w:rsid w:val="00C87273"/>
    <w:rsid w:val="00CB2817"/>
    <w:rsid w:val="00CB314A"/>
    <w:rsid w:val="00CD5B9D"/>
    <w:rsid w:val="00D1314B"/>
    <w:rsid w:val="00D16D98"/>
    <w:rsid w:val="00D20205"/>
    <w:rsid w:val="00D270AB"/>
    <w:rsid w:val="00D3350F"/>
    <w:rsid w:val="00D554E8"/>
    <w:rsid w:val="00D64974"/>
    <w:rsid w:val="00D671DE"/>
    <w:rsid w:val="00D7383D"/>
    <w:rsid w:val="00DA0C91"/>
    <w:rsid w:val="00DB4589"/>
    <w:rsid w:val="00E007A3"/>
    <w:rsid w:val="00E06312"/>
    <w:rsid w:val="00E21D26"/>
    <w:rsid w:val="00E5732E"/>
    <w:rsid w:val="00E665BB"/>
    <w:rsid w:val="00E90818"/>
    <w:rsid w:val="00EB7B2F"/>
    <w:rsid w:val="00EC3070"/>
    <w:rsid w:val="00F34AD0"/>
    <w:rsid w:val="00F93B4C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F50F"/>
  <w15:chartTrackingRefBased/>
  <w15:docId w15:val="{3D7ECB0C-4E64-4DF4-B351-4C54C08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5B3"/>
    <w:rPr>
      <w:color w:val="0563C1" w:themeColor="hyperlink"/>
      <w:u w:val="single"/>
    </w:rPr>
  </w:style>
  <w:style w:type="paragraph" w:customStyle="1" w:styleId="Body">
    <w:name w:val="Body"/>
    <w:uiPriority w:val="99"/>
    <w:rsid w:val="00846D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846D8C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isbey@iqe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qe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privateoffice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quitis.fr/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ntc.com" TargetMode="External"/><Relationship Id="rId9" Type="http://schemas.openxmlformats.org/officeDocument/2006/relationships/hyperlink" Target="mailto:Kate.Evans@aspectu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IQEQ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Nakhooda</dc:creator>
  <cp:keywords/>
  <dc:description/>
  <cp:lastModifiedBy>Ainslie Couper</cp:lastModifiedBy>
  <cp:revision>2</cp:revision>
  <dcterms:created xsi:type="dcterms:W3CDTF">2022-07-19T07:50:00Z</dcterms:created>
  <dcterms:modified xsi:type="dcterms:W3CDTF">2022-07-19T07:50:00Z</dcterms:modified>
</cp:coreProperties>
</file>