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FA38" w14:textId="77777777" w:rsidR="00CA59AA" w:rsidRDefault="00CA59AA" w:rsidP="005716F8">
      <w:pPr>
        <w:spacing w:before="100" w:beforeAutospacing="1" w:after="100" w:afterAutospacing="1"/>
        <w:rPr>
          <w:rFonts w:ascii="Arial" w:hAnsi="Arial" w:cs="Arial"/>
          <w:b/>
          <w:bCs/>
          <w:color w:val="000000"/>
        </w:rPr>
      </w:pPr>
      <w:bookmarkStart w:id="0" w:name="bmkColourLogo"/>
      <w:r>
        <w:rPr>
          <w:rFonts w:ascii="Arial" w:hAnsi="Arial" w:cs="Arial"/>
          <w:b/>
          <w:bCs/>
          <w:noProof/>
          <w:color w:val="000000"/>
          <w14:ligatures w14:val="standardContextual"/>
        </w:rPr>
        <w:drawing>
          <wp:inline distT="0" distB="0" distL="0" distR="0" wp14:anchorId="6482A4A0" wp14:editId="317FA44A">
            <wp:extent cx="1188000" cy="195012"/>
            <wp:effectExtent l="0" t="0" r="0" b="0"/>
            <wp:docPr id="147268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86684" name=""/>
                    <pic:cNvPicPr/>
                  </pic:nvPicPr>
                  <pic:blipFill>
                    <a:blip r:embed="rId7"/>
                    <a:stretch>
                      <a:fillRect/>
                    </a:stretch>
                  </pic:blipFill>
                  <pic:spPr>
                    <a:xfrm>
                      <a:off x="0" y="0"/>
                      <a:ext cx="1188000" cy="195012"/>
                    </a:xfrm>
                    <a:prstGeom prst="rect">
                      <a:avLst/>
                    </a:prstGeom>
                  </pic:spPr>
                </pic:pic>
              </a:graphicData>
            </a:graphic>
          </wp:inline>
        </w:drawing>
      </w:r>
    </w:p>
    <w:bookmarkEnd w:id="0"/>
    <w:p w14:paraId="0D029DF8" w14:textId="2B9F79BB" w:rsidR="007A09A2" w:rsidRDefault="007A09A2" w:rsidP="005E12C3">
      <w:pPr>
        <w:spacing w:line="290" w:lineRule="auto"/>
        <w:rPr>
          <w:rFonts w:ascii="Arial" w:hAnsi="Arial" w:cs="Arial"/>
          <w:b/>
          <w:bCs/>
          <w:sz w:val="22"/>
          <w:szCs w:val="22"/>
          <w:lang w:val="en-GB" w:eastAsia="en-US"/>
        </w:rPr>
      </w:pPr>
      <w:r>
        <w:rPr>
          <w:rFonts w:ascii="Arial" w:hAnsi="Arial" w:cs="Arial"/>
          <w:b/>
          <w:bCs/>
          <w:noProof/>
          <w:sz w:val="22"/>
          <w:szCs w:val="22"/>
          <w:lang w:val="en-GB" w:eastAsia="en-US"/>
          <w14:ligatures w14:val="standardContextual"/>
        </w:rPr>
        <w:drawing>
          <wp:inline distT="0" distB="0" distL="0" distR="0" wp14:anchorId="200DB59B" wp14:editId="158202FB">
            <wp:extent cx="5731510" cy="3224392"/>
            <wp:effectExtent l="0" t="0" r="2540" b="0"/>
            <wp:docPr id="4927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530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4392"/>
                    </a:xfrm>
                    <a:prstGeom prst="rect">
                      <a:avLst/>
                    </a:prstGeom>
                  </pic:spPr>
                </pic:pic>
              </a:graphicData>
            </a:graphic>
          </wp:inline>
        </w:drawing>
      </w:r>
    </w:p>
    <w:p w14:paraId="2DCBD54B" w14:textId="701C6C62" w:rsidR="00A5561A" w:rsidRPr="0080393E" w:rsidRDefault="00A5561A" w:rsidP="005E12C3">
      <w:pPr>
        <w:spacing w:line="290" w:lineRule="auto"/>
        <w:rPr>
          <w:rFonts w:ascii="Arial" w:hAnsi="Arial" w:cs="Arial"/>
          <w:b/>
          <w:bCs/>
          <w:sz w:val="22"/>
          <w:szCs w:val="22"/>
          <w:lang w:val="en-GB" w:eastAsia="en-US"/>
        </w:rPr>
      </w:pPr>
      <w:r w:rsidRPr="0080393E">
        <w:rPr>
          <w:rFonts w:ascii="Arial" w:hAnsi="Arial" w:cs="Arial"/>
          <w:b/>
          <w:bCs/>
          <w:sz w:val="22"/>
          <w:szCs w:val="22"/>
          <w:lang w:val="en-GB" w:eastAsia="en-US"/>
        </w:rPr>
        <w:t>Linklaters announces new partner</w:t>
      </w:r>
      <w:r w:rsidR="00A501D5">
        <w:rPr>
          <w:rFonts w:ascii="Arial" w:hAnsi="Arial" w:cs="Arial"/>
          <w:b/>
          <w:bCs/>
          <w:sz w:val="22"/>
          <w:szCs w:val="22"/>
          <w:lang w:val="en-GB" w:eastAsia="en-US"/>
        </w:rPr>
        <w:t xml:space="preserve"> election</w:t>
      </w:r>
      <w:r w:rsidRPr="0080393E">
        <w:rPr>
          <w:rFonts w:ascii="Arial" w:hAnsi="Arial" w:cs="Arial"/>
          <w:b/>
          <w:bCs/>
          <w:sz w:val="22"/>
          <w:szCs w:val="22"/>
          <w:lang w:val="en-GB" w:eastAsia="en-US"/>
        </w:rPr>
        <w:t xml:space="preserve"> and 12 further promotions in Luxembourg</w:t>
      </w:r>
      <w:r w:rsidR="00A501D5">
        <w:rPr>
          <w:rFonts w:ascii="Arial" w:hAnsi="Arial" w:cs="Arial"/>
          <w:b/>
          <w:bCs/>
          <w:sz w:val="22"/>
          <w:szCs w:val="22"/>
          <w:lang w:val="en-GB" w:eastAsia="en-US"/>
        </w:rPr>
        <w:t xml:space="preserve"> effective 1 May.</w:t>
      </w:r>
    </w:p>
    <w:p w14:paraId="3F903E7D" w14:textId="77777777" w:rsidR="005E12C3" w:rsidRPr="0080393E" w:rsidRDefault="005E12C3" w:rsidP="005E12C3">
      <w:pPr>
        <w:spacing w:line="290" w:lineRule="auto"/>
        <w:rPr>
          <w:rFonts w:ascii="Arial" w:hAnsi="Arial" w:cs="Arial"/>
          <w:sz w:val="22"/>
          <w:szCs w:val="22"/>
          <w:lang w:val="en-GB" w:eastAsia="en-US"/>
        </w:rPr>
      </w:pPr>
    </w:p>
    <w:p w14:paraId="690A1F2F" w14:textId="3B451FEF" w:rsidR="00041BF3" w:rsidRPr="0080393E" w:rsidRDefault="00041BF3" w:rsidP="005E12C3">
      <w:pPr>
        <w:spacing w:line="290" w:lineRule="auto"/>
        <w:rPr>
          <w:rFonts w:ascii="Arial" w:hAnsi="Arial" w:cs="Arial"/>
          <w:sz w:val="22"/>
          <w:szCs w:val="22"/>
          <w:lang w:val="en-GB" w:eastAsia="en-US"/>
        </w:rPr>
      </w:pPr>
      <w:r w:rsidRPr="0080393E">
        <w:rPr>
          <w:rFonts w:ascii="Arial" w:hAnsi="Arial" w:cs="Arial"/>
          <w:sz w:val="22"/>
          <w:szCs w:val="22"/>
          <w:lang w:val="en-GB" w:eastAsia="en-US"/>
        </w:rPr>
        <w:t xml:space="preserve">Adrien Timmermans has been elected Partner in the Investment Funds practice. He has extensive experience advising clients on a broad range of fund structures and strategies, focusing </w:t>
      </w:r>
      <w:proofErr w:type="gramStart"/>
      <w:r w:rsidRPr="0080393E">
        <w:rPr>
          <w:rFonts w:ascii="Arial" w:hAnsi="Arial" w:cs="Arial"/>
          <w:sz w:val="22"/>
          <w:szCs w:val="22"/>
          <w:lang w:val="en-GB" w:eastAsia="en-US"/>
        </w:rPr>
        <w:t>in particular on</w:t>
      </w:r>
      <w:proofErr w:type="gramEnd"/>
      <w:r w:rsidRPr="0080393E">
        <w:rPr>
          <w:rFonts w:ascii="Arial" w:hAnsi="Arial" w:cs="Arial"/>
          <w:sz w:val="22"/>
          <w:szCs w:val="22"/>
          <w:lang w:val="en-GB" w:eastAsia="en-US"/>
        </w:rPr>
        <w:t xml:space="preserve"> private equity, real estate, infrastructure, debt and venture capital funds. Adrien has played a key role in supporting the continued growth of the firm’s market-leading funds practice in Luxembourg.</w:t>
      </w:r>
    </w:p>
    <w:p w14:paraId="067488B4" w14:textId="77777777" w:rsidR="005E12C3" w:rsidRPr="0080393E" w:rsidRDefault="005E12C3" w:rsidP="005E12C3">
      <w:pPr>
        <w:spacing w:line="290" w:lineRule="auto"/>
        <w:rPr>
          <w:rFonts w:ascii="Arial" w:hAnsi="Arial" w:cs="Arial"/>
          <w:sz w:val="22"/>
          <w:szCs w:val="22"/>
          <w:lang w:val="en-GB" w:eastAsia="en-US"/>
        </w:rPr>
      </w:pPr>
    </w:p>
    <w:p w14:paraId="7C584FA8" w14:textId="4471E95C" w:rsidR="00A5561A" w:rsidRPr="0080393E" w:rsidRDefault="00A5561A" w:rsidP="005E12C3">
      <w:pPr>
        <w:spacing w:line="290" w:lineRule="auto"/>
        <w:rPr>
          <w:rFonts w:ascii="Arial" w:hAnsi="Arial" w:cs="Arial"/>
          <w:sz w:val="22"/>
          <w:szCs w:val="22"/>
          <w:lang w:val="en-GB" w:eastAsia="en-US"/>
        </w:rPr>
      </w:pPr>
      <w:r w:rsidRPr="0080393E">
        <w:rPr>
          <w:rFonts w:ascii="Arial" w:hAnsi="Arial" w:cs="Arial"/>
          <w:sz w:val="22"/>
          <w:szCs w:val="22"/>
          <w:lang w:val="en-GB" w:eastAsia="en-US"/>
        </w:rPr>
        <w:t xml:space="preserve">The firm has also appointed two new </w:t>
      </w:r>
      <w:r w:rsidR="001456A5" w:rsidRPr="0080393E">
        <w:rPr>
          <w:rFonts w:ascii="Arial" w:hAnsi="Arial" w:cs="Arial"/>
          <w:sz w:val="22"/>
          <w:szCs w:val="22"/>
          <w:lang w:val="en-GB" w:eastAsia="en-US"/>
        </w:rPr>
        <w:t>C</w:t>
      </w:r>
      <w:r w:rsidRPr="0080393E">
        <w:rPr>
          <w:rFonts w:ascii="Arial" w:hAnsi="Arial" w:cs="Arial"/>
          <w:sz w:val="22"/>
          <w:szCs w:val="22"/>
          <w:lang w:val="en-GB" w:eastAsia="en-US"/>
        </w:rPr>
        <w:t>ounse</w:t>
      </w:r>
      <w:r w:rsidR="008D3694" w:rsidRPr="0080393E">
        <w:rPr>
          <w:rFonts w:ascii="Arial" w:hAnsi="Arial" w:cs="Arial"/>
          <w:sz w:val="22"/>
          <w:szCs w:val="22"/>
          <w:lang w:val="en-GB" w:eastAsia="en-US"/>
        </w:rPr>
        <w:t>l</w:t>
      </w:r>
      <w:r w:rsidRPr="0080393E">
        <w:rPr>
          <w:rFonts w:ascii="Arial" w:hAnsi="Arial" w:cs="Arial"/>
          <w:sz w:val="22"/>
          <w:szCs w:val="22"/>
          <w:lang w:val="en-GB" w:eastAsia="en-US"/>
        </w:rPr>
        <w:t>: Mariusz Wiese in the Investment Funds practice and Louis</w:t>
      </w:r>
      <w:r w:rsidRPr="0080393E">
        <w:rPr>
          <w:rFonts w:ascii="Arial" w:hAnsi="Arial" w:cs="Arial"/>
          <w:sz w:val="22"/>
          <w:szCs w:val="22"/>
          <w:lang w:val="en-GB" w:eastAsia="en-US"/>
        </w:rPr>
        <w:noBreakHyphen/>
        <w:t xml:space="preserve">Eudes Giroux </w:t>
      </w:r>
      <w:r w:rsidR="0019635F" w:rsidRPr="0080393E">
        <w:rPr>
          <w:rFonts w:ascii="Arial" w:hAnsi="Arial" w:cs="Arial"/>
          <w:sz w:val="22"/>
          <w:szCs w:val="22"/>
          <w:lang w:val="en-GB" w:eastAsia="en-US"/>
        </w:rPr>
        <w:t>in</w:t>
      </w:r>
      <w:r w:rsidRPr="0080393E">
        <w:rPr>
          <w:rFonts w:ascii="Arial" w:hAnsi="Arial" w:cs="Arial"/>
          <w:sz w:val="22"/>
          <w:szCs w:val="22"/>
          <w:lang w:val="en-GB" w:eastAsia="en-US"/>
        </w:rPr>
        <w:t xml:space="preserve"> the Litigation, Arbitration and Investigations practice. Both bring strong expertise in their respective fields and </w:t>
      </w:r>
      <w:r w:rsidR="00A501D5">
        <w:rPr>
          <w:rFonts w:ascii="Arial" w:hAnsi="Arial" w:cs="Arial"/>
          <w:sz w:val="22"/>
          <w:szCs w:val="22"/>
          <w:lang w:val="en-GB" w:eastAsia="en-US"/>
        </w:rPr>
        <w:t>are</w:t>
      </w:r>
      <w:r w:rsidRPr="0080393E">
        <w:rPr>
          <w:rFonts w:ascii="Arial" w:hAnsi="Arial" w:cs="Arial"/>
          <w:sz w:val="22"/>
          <w:szCs w:val="22"/>
          <w:lang w:val="en-GB" w:eastAsia="en-US"/>
        </w:rPr>
        <w:t xml:space="preserve"> instrumental in delivering high-quality advice to clients on complex and strategic matters.</w:t>
      </w:r>
    </w:p>
    <w:p w14:paraId="6C31CF66" w14:textId="77777777" w:rsidR="005E12C3" w:rsidRPr="0080393E" w:rsidRDefault="005E12C3" w:rsidP="005E12C3">
      <w:pPr>
        <w:spacing w:line="290" w:lineRule="auto"/>
        <w:rPr>
          <w:rFonts w:ascii="Arial" w:hAnsi="Arial" w:cs="Arial"/>
          <w:sz w:val="22"/>
          <w:szCs w:val="22"/>
          <w:lang w:val="en-GB" w:eastAsia="en-US"/>
        </w:rPr>
      </w:pPr>
    </w:p>
    <w:p w14:paraId="62F4E70D" w14:textId="03F5D666" w:rsidR="00A5561A" w:rsidRPr="0080393E" w:rsidRDefault="00A5561A" w:rsidP="005E12C3">
      <w:pPr>
        <w:spacing w:line="290" w:lineRule="auto"/>
        <w:rPr>
          <w:rFonts w:ascii="Arial" w:hAnsi="Arial" w:cs="Arial"/>
          <w:sz w:val="22"/>
          <w:szCs w:val="22"/>
          <w:lang w:val="en-GB" w:eastAsia="en-US"/>
        </w:rPr>
      </w:pPr>
      <w:r w:rsidRPr="0080393E">
        <w:rPr>
          <w:rFonts w:ascii="Arial" w:hAnsi="Arial" w:cs="Arial"/>
          <w:sz w:val="22"/>
          <w:szCs w:val="22"/>
          <w:lang w:val="en-GB" w:eastAsia="en-US"/>
        </w:rPr>
        <w:t>In addition, the firm recognises the advancement of five Senior Managing Associates (Luxembourg): Laurent Benoit and Merve Nazli Kaylan in Capital Markets &amp; Banking, Axelle Gagliardi and Eugenie Syx in Corporate M&amp;A</w:t>
      </w:r>
      <w:r w:rsidR="00F22E59" w:rsidRPr="0080393E">
        <w:rPr>
          <w:rFonts w:ascii="Arial" w:hAnsi="Arial" w:cs="Arial"/>
          <w:sz w:val="22"/>
          <w:szCs w:val="22"/>
          <w:lang w:val="en-GB" w:eastAsia="en-US"/>
        </w:rPr>
        <w:t xml:space="preserve"> and Laurie Mamane in Investment Funds</w:t>
      </w:r>
      <w:r w:rsidRPr="0080393E">
        <w:rPr>
          <w:rFonts w:ascii="Arial" w:hAnsi="Arial" w:cs="Arial"/>
          <w:sz w:val="22"/>
          <w:szCs w:val="22"/>
          <w:lang w:val="en-GB" w:eastAsia="en-US"/>
        </w:rPr>
        <w:t>. The promotion</w:t>
      </w:r>
      <w:r w:rsidR="00A501D5">
        <w:rPr>
          <w:rFonts w:ascii="Arial" w:hAnsi="Arial" w:cs="Arial"/>
          <w:sz w:val="22"/>
          <w:szCs w:val="22"/>
          <w:lang w:val="en-GB" w:eastAsia="en-US"/>
        </w:rPr>
        <w:t>s</w:t>
      </w:r>
      <w:r w:rsidRPr="0080393E">
        <w:rPr>
          <w:rFonts w:ascii="Arial" w:hAnsi="Arial" w:cs="Arial"/>
          <w:sz w:val="22"/>
          <w:szCs w:val="22"/>
          <w:lang w:val="en-GB" w:eastAsia="en-US"/>
        </w:rPr>
        <w:t xml:space="preserve"> also include five lawyers appointed to Managing Associate: Aleksei Glazunov, Sofia Lindqvist and Dimitra Panomitrou in Corporate M&amp;A, </w:t>
      </w:r>
      <w:r w:rsidR="00F22E59" w:rsidRPr="0080393E">
        <w:rPr>
          <w:rFonts w:ascii="Arial" w:hAnsi="Arial" w:cs="Arial"/>
          <w:sz w:val="22"/>
          <w:szCs w:val="22"/>
          <w:lang w:val="en-GB" w:eastAsia="en-US"/>
        </w:rPr>
        <w:t xml:space="preserve">Jimy Benchahda Kontzler in Investment Funds, </w:t>
      </w:r>
      <w:r w:rsidRPr="0080393E">
        <w:rPr>
          <w:rFonts w:ascii="Arial" w:hAnsi="Arial" w:cs="Arial"/>
          <w:sz w:val="22"/>
          <w:szCs w:val="22"/>
          <w:lang w:val="en-GB" w:eastAsia="en-US"/>
        </w:rPr>
        <w:t>and Gaëtan Molina in Tax.</w:t>
      </w:r>
    </w:p>
    <w:p w14:paraId="4E3F0309" w14:textId="77777777" w:rsidR="005E12C3" w:rsidRPr="0080393E" w:rsidRDefault="005E12C3" w:rsidP="005E12C3">
      <w:pPr>
        <w:spacing w:line="290" w:lineRule="auto"/>
        <w:rPr>
          <w:rFonts w:ascii="Arial" w:hAnsi="Arial" w:cs="Arial"/>
          <w:sz w:val="22"/>
          <w:szCs w:val="22"/>
          <w:lang w:val="en-GB" w:eastAsia="en-US"/>
        </w:rPr>
      </w:pPr>
    </w:p>
    <w:p w14:paraId="7D764BC5" w14:textId="428D4B80" w:rsidR="00A5561A" w:rsidRPr="0080393E" w:rsidRDefault="00A5561A" w:rsidP="005E12C3">
      <w:pPr>
        <w:spacing w:line="290" w:lineRule="auto"/>
        <w:rPr>
          <w:rFonts w:ascii="Arial" w:hAnsi="Arial" w:cs="Arial"/>
          <w:sz w:val="22"/>
          <w:szCs w:val="22"/>
          <w:lang w:val="en-GB" w:eastAsia="en-US"/>
        </w:rPr>
      </w:pPr>
      <w:r w:rsidRPr="0080393E">
        <w:rPr>
          <w:rFonts w:ascii="Arial" w:hAnsi="Arial" w:cs="Arial"/>
          <w:sz w:val="22"/>
          <w:szCs w:val="22"/>
          <w:lang w:val="en-GB" w:eastAsia="en-US"/>
        </w:rPr>
        <w:t>Nicki Kayser, Managing Partner of Linklaters</w:t>
      </w:r>
      <w:r w:rsidR="00D55D30" w:rsidRPr="0080393E">
        <w:rPr>
          <w:rFonts w:ascii="Arial" w:hAnsi="Arial" w:cs="Arial"/>
          <w:sz w:val="22"/>
          <w:szCs w:val="22"/>
          <w:lang w:val="en-GB" w:eastAsia="en-US"/>
        </w:rPr>
        <w:t xml:space="preserve"> in</w:t>
      </w:r>
      <w:r w:rsidRPr="0080393E">
        <w:rPr>
          <w:rFonts w:ascii="Arial" w:hAnsi="Arial" w:cs="Arial"/>
          <w:sz w:val="22"/>
          <w:szCs w:val="22"/>
          <w:lang w:val="en-GB" w:eastAsia="en-US"/>
        </w:rPr>
        <w:t xml:space="preserve"> Luxembourg, commented:</w:t>
      </w:r>
    </w:p>
    <w:p w14:paraId="3E45D301" w14:textId="68089773" w:rsidR="00A5561A" w:rsidRPr="0080393E" w:rsidRDefault="00A5561A" w:rsidP="005E12C3">
      <w:pPr>
        <w:spacing w:line="290" w:lineRule="auto"/>
        <w:rPr>
          <w:rFonts w:ascii="Arial" w:hAnsi="Arial" w:cs="Arial"/>
          <w:sz w:val="22"/>
          <w:szCs w:val="22"/>
          <w:lang w:val="en-GB" w:eastAsia="en-US"/>
        </w:rPr>
      </w:pPr>
      <w:r w:rsidRPr="0080393E">
        <w:rPr>
          <w:rFonts w:ascii="Arial" w:hAnsi="Arial" w:cs="Arial"/>
          <w:i/>
          <w:iCs/>
          <w:sz w:val="22"/>
          <w:szCs w:val="22"/>
          <w:lang w:val="en-GB" w:eastAsia="en-US"/>
        </w:rPr>
        <w:t xml:space="preserve">“We are delighted to congratulate Adrien, </w:t>
      </w:r>
      <w:r w:rsidR="00EE6275" w:rsidRPr="0080393E">
        <w:rPr>
          <w:rFonts w:ascii="Arial" w:hAnsi="Arial" w:cs="Arial"/>
          <w:i/>
          <w:iCs/>
          <w:sz w:val="22"/>
          <w:szCs w:val="22"/>
          <w:lang w:val="en-GB" w:eastAsia="en-US"/>
        </w:rPr>
        <w:t>Mariusz</w:t>
      </w:r>
      <w:r w:rsidRPr="0080393E">
        <w:rPr>
          <w:rFonts w:ascii="Arial" w:hAnsi="Arial" w:cs="Arial"/>
          <w:i/>
          <w:iCs/>
          <w:sz w:val="22"/>
          <w:szCs w:val="22"/>
          <w:lang w:val="en-GB" w:eastAsia="en-US"/>
        </w:rPr>
        <w:t xml:space="preserve">, </w:t>
      </w:r>
      <w:r w:rsidR="00EE6275" w:rsidRPr="0080393E">
        <w:rPr>
          <w:rFonts w:ascii="Arial" w:hAnsi="Arial" w:cs="Arial"/>
          <w:i/>
          <w:iCs/>
          <w:sz w:val="22"/>
          <w:szCs w:val="22"/>
          <w:lang w:val="en-GB" w:eastAsia="en-US"/>
        </w:rPr>
        <w:t>Louis-Eudes</w:t>
      </w:r>
      <w:r w:rsidRPr="0080393E">
        <w:rPr>
          <w:rFonts w:ascii="Arial" w:hAnsi="Arial" w:cs="Arial"/>
          <w:i/>
          <w:iCs/>
          <w:sz w:val="22"/>
          <w:szCs w:val="22"/>
          <w:lang w:val="en-GB" w:eastAsia="en-US"/>
        </w:rPr>
        <w:t xml:space="preserve"> and all our newly promoted colleagues on this significant milestone in their careers. These </w:t>
      </w:r>
      <w:r w:rsidR="00F33B78">
        <w:rPr>
          <w:rFonts w:ascii="Arial" w:hAnsi="Arial" w:cs="Arial"/>
          <w:i/>
          <w:iCs/>
          <w:sz w:val="22"/>
          <w:szCs w:val="22"/>
          <w:lang w:val="en-GB" w:eastAsia="en-US"/>
        </w:rPr>
        <w:t xml:space="preserve">appointments </w:t>
      </w:r>
      <w:r w:rsidRPr="0080393E">
        <w:rPr>
          <w:rFonts w:ascii="Arial" w:hAnsi="Arial" w:cs="Arial"/>
          <w:i/>
          <w:iCs/>
          <w:sz w:val="22"/>
          <w:szCs w:val="22"/>
          <w:lang w:val="en-GB" w:eastAsia="en-US"/>
        </w:rPr>
        <w:t>reflect not only their individual talent and dedication, but also the strength and depth of our Luxembourg team. I am confident</w:t>
      </w:r>
      <w:r w:rsidR="00EE6275" w:rsidRPr="0080393E">
        <w:rPr>
          <w:rFonts w:ascii="Arial" w:hAnsi="Arial" w:cs="Arial"/>
          <w:i/>
          <w:iCs/>
          <w:sz w:val="22"/>
          <w:szCs w:val="22"/>
          <w:lang w:val="en-GB" w:eastAsia="en-US"/>
        </w:rPr>
        <w:t xml:space="preserve"> that</w:t>
      </w:r>
      <w:r w:rsidRPr="0080393E">
        <w:rPr>
          <w:rFonts w:ascii="Arial" w:hAnsi="Arial" w:cs="Arial"/>
          <w:i/>
          <w:iCs/>
          <w:sz w:val="22"/>
          <w:szCs w:val="22"/>
          <w:lang w:val="en-GB" w:eastAsia="en-US"/>
        </w:rPr>
        <w:t xml:space="preserve"> they will continue to contribute to the success of our clients and our firm.”</w:t>
      </w:r>
    </w:p>
    <w:p w14:paraId="6C66B927" w14:textId="77777777" w:rsidR="005E12C3" w:rsidRPr="0080393E" w:rsidRDefault="005E12C3" w:rsidP="005E12C3">
      <w:pPr>
        <w:spacing w:line="290" w:lineRule="auto"/>
        <w:rPr>
          <w:rFonts w:ascii="Arial" w:hAnsi="Arial" w:cs="Arial"/>
          <w:sz w:val="22"/>
          <w:szCs w:val="22"/>
          <w:lang w:val="en-GB" w:eastAsia="en-US"/>
        </w:rPr>
      </w:pPr>
    </w:p>
    <w:p w14:paraId="17BCB2BE" w14:textId="2CA7048C" w:rsidR="00A5561A" w:rsidRPr="0019218C" w:rsidRDefault="00A5561A" w:rsidP="005E12C3">
      <w:pPr>
        <w:spacing w:line="290" w:lineRule="auto"/>
        <w:rPr>
          <w:rFonts w:ascii="Arial" w:hAnsi="Arial" w:cs="Arial"/>
          <w:sz w:val="22"/>
          <w:szCs w:val="22"/>
          <w:lang w:val="en-GB" w:eastAsia="en-US"/>
        </w:rPr>
      </w:pPr>
      <w:r w:rsidRPr="0080393E">
        <w:rPr>
          <w:rFonts w:ascii="Arial" w:hAnsi="Arial" w:cs="Arial"/>
          <w:sz w:val="22"/>
          <w:szCs w:val="22"/>
          <w:lang w:val="en-GB" w:eastAsia="en-US"/>
        </w:rPr>
        <w:t xml:space="preserve">These </w:t>
      </w:r>
      <w:r w:rsidR="00F33B78">
        <w:rPr>
          <w:rFonts w:ascii="Arial" w:hAnsi="Arial" w:cs="Arial"/>
          <w:sz w:val="22"/>
          <w:szCs w:val="22"/>
          <w:lang w:val="en-GB" w:eastAsia="en-US"/>
        </w:rPr>
        <w:t>appointments</w:t>
      </w:r>
      <w:r w:rsidR="00F33B78" w:rsidRPr="0080393E">
        <w:rPr>
          <w:rFonts w:ascii="Arial" w:hAnsi="Arial" w:cs="Arial"/>
          <w:sz w:val="22"/>
          <w:szCs w:val="22"/>
          <w:lang w:val="en-GB" w:eastAsia="en-US"/>
        </w:rPr>
        <w:t xml:space="preserve"> </w:t>
      </w:r>
      <w:r w:rsidRPr="0080393E">
        <w:rPr>
          <w:rFonts w:ascii="Arial" w:hAnsi="Arial" w:cs="Arial"/>
          <w:sz w:val="22"/>
          <w:szCs w:val="22"/>
          <w:lang w:val="en-GB" w:eastAsia="en-US"/>
        </w:rPr>
        <w:t>underline Linklaters’ ongoing commitment to developing its people and investing in the future of its Luxembourg practice.</w:t>
      </w:r>
    </w:p>
    <w:p w14:paraId="345468E2" w14:textId="77777777" w:rsidR="005E12C3" w:rsidRPr="0019218C" w:rsidRDefault="005E12C3" w:rsidP="005E12C3">
      <w:pPr>
        <w:spacing w:line="290" w:lineRule="auto"/>
        <w:rPr>
          <w:rFonts w:ascii="Arial" w:hAnsi="Arial" w:cs="Arial"/>
          <w:b/>
          <w:bCs/>
          <w:sz w:val="22"/>
          <w:szCs w:val="22"/>
          <w:u w:val="single"/>
          <w:lang w:val="en-GB" w:eastAsia="en-US"/>
        </w:rPr>
      </w:pPr>
    </w:p>
    <w:p w14:paraId="2388B77F" w14:textId="3BD9F9E4" w:rsidR="003B6491" w:rsidRPr="0019218C" w:rsidRDefault="003B6491" w:rsidP="005E12C3">
      <w:pPr>
        <w:spacing w:line="290" w:lineRule="auto"/>
        <w:rPr>
          <w:rFonts w:ascii="Arial" w:hAnsi="Arial" w:cs="Arial"/>
          <w:b/>
          <w:bCs/>
          <w:sz w:val="22"/>
          <w:szCs w:val="22"/>
          <w:u w:val="single"/>
          <w:lang w:val="en-GB" w:eastAsia="en-US"/>
        </w:rPr>
      </w:pPr>
      <w:r w:rsidRPr="0019218C">
        <w:rPr>
          <w:rFonts w:ascii="Arial" w:hAnsi="Arial" w:cs="Arial"/>
          <w:b/>
          <w:bCs/>
          <w:sz w:val="22"/>
          <w:szCs w:val="22"/>
          <w:u w:val="single"/>
          <w:lang w:val="en-GB" w:eastAsia="en-US"/>
        </w:rPr>
        <w:t>End</w:t>
      </w:r>
    </w:p>
    <w:p w14:paraId="0D1EB156" w14:textId="5D70A688" w:rsidR="003B6491" w:rsidRPr="0019218C" w:rsidRDefault="003B6491" w:rsidP="005716F8">
      <w:pPr>
        <w:spacing w:before="100" w:beforeAutospacing="1" w:after="100" w:afterAutospacing="1"/>
        <w:rPr>
          <w:rFonts w:ascii="Arial" w:hAnsi="Arial" w:cs="Arial"/>
          <w:kern w:val="20"/>
          <w:sz w:val="22"/>
          <w:szCs w:val="22"/>
          <w:lang w:val="en-GB"/>
        </w:rPr>
      </w:pPr>
      <w:r w:rsidRPr="0019218C">
        <w:rPr>
          <w:rFonts w:ascii="Arial" w:hAnsi="Arial" w:cs="Arial"/>
          <w:sz w:val="22"/>
          <w:szCs w:val="22"/>
          <w:lang w:val="en-GB"/>
        </w:rPr>
        <w:t xml:space="preserve">For further information, please contact </w:t>
      </w:r>
      <w:hyperlink r:id="rId9" w:history="1">
        <w:r w:rsidRPr="0019218C">
          <w:rPr>
            <w:rStyle w:val="Hyperlink"/>
            <w:rFonts w:ascii="Arial" w:eastAsiaTheme="majorEastAsia" w:hAnsi="Arial" w:cs="Arial"/>
            <w:color w:val="auto"/>
            <w:sz w:val="22"/>
            <w:szCs w:val="22"/>
            <w:lang w:val="en-GB"/>
          </w:rPr>
          <w:t>Véronique Cioli</w:t>
        </w:r>
      </w:hyperlink>
      <w:r w:rsidRPr="0081034C">
        <w:rPr>
          <w:rStyle w:val="Hyperlink"/>
          <w:rFonts w:ascii="Arial" w:eastAsiaTheme="majorEastAsia" w:hAnsi="Arial" w:cs="Arial"/>
          <w:color w:val="auto"/>
          <w:sz w:val="22"/>
          <w:szCs w:val="22"/>
          <w:u w:val="none"/>
          <w:lang w:val="en-GB"/>
        </w:rPr>
        <w:t>,</w:t>
      </w:r>
      <w:r w:rsidRPr="0019218C">
        <w:rPr>
          <w:rStyle w:val="Hyperlink"/>
          <w:rFonts w:ascii="Arial" w:eastAsiaTheme="majorEastAsia" w:hAnsi="Arial" w:cs="Arial"/>
          <w:color w:val="auto"/>
          <w:sz w:val="22"/>
          <w:szCs w:val="22"/>
          <w:u w:val="none"/>
          <w:lang w:val="en-GB"/>
        </w:rPr>
        <w:t xml:space="preserve"> Head of </w:t>
      </w:r>
      <w:r w:rsidR="00516A0E" w:rsidRPr="0019218C">
        <w:rPr>
          <w:rStyle w:val="Hyperlink"/>
          <w:rFonts w:ascii="Arial" w:eastAsiaTheme="majorEastAsia" w:hAnsi="Arial" w:cs="Arial"/>
          <w:color w:val="auto"/>
          <w:sz w:val="22"/>
          <w:szCs w:val="22"/>
          <w:u w:val="none"/>
          <w:lang w:val="en-GB"/>
        </w:rPr>
        <w:t>Marketing</w:t>
      </w:r>
      <w:r w:rsidRPr="0019218C">
        <w:rPr>
          <w:rStyle w:val="Hyperlink"/>
          <w:rFonts w:ascii="Arial" w:eastAsiaTheme="majorEastAsia" w:hAnsi="Arial" w:cs="Arial"/>
          <w:color w:val="auto"/>
          <w:sz w:val="22"/>
          <w:szCs w:val="22"/>
          <w:u w:val="none"/>
          <w:lang w:val="en-GB"/>
        </w:rPr>
        <w:t xml:space="preserve"> Europe, </w:t>
      </w:r>
      <w:r w:rsidRPr="0019218C">
        <w:rPr>
          <w:rFonts w:ascii="Arial" w:hAnsi="Arial" w:cs="Arial"/>
          <w:sz w:val="22"/>
          <w:szCs w:val="22"/>
          <w:lang w:val="en-GB"/>
        </w:rPr>
        <w:t>on +352 2608 8226.</w:t>
      </w:r>
    </w:p>
    <w:p w14:paraId="442A7F44" w14:textId="77777777" w:rsidR="003B6491" w:rsidRPr="0019218C" w:rsidRDefault="003B6491" w:rsidP="005716F8">
      <w:pPr>
        <w:spacing w:before="100" w:beforeAutospacing="1" w:after="100" w:afterAutospacing="1"/>
        <w:rPr>
          <w:rFonts w:ascii="Arial" w:hAnsi="Arial" w:cs="Arial"/>
          <w:b/>
          <w:bCs/>
          <w:sz w:val="22"/>
          <w:szCs w:val="22"/>
          <w:lang w:val="en-GB" w:eastAsia="en-US"/>
        </w:rPr>
      </w:pPr>
      <w:r w:rsidRPr="0019218C">
        <w:rPr>
          <w:rFonts w:ascii="Arial" w:hAnsi="Arial" w:cs="Arial"/>
          <w:b/>
          <w:bCs/>
          <w:sz w:val="22"/>
          <w:szCs w:val="22"/>
          <w:lang w:val="en-GB" w:eastAsia="en-US"/>
        </w:rPr>
        <w:t>About Linklaters</w:t>
      </w:r>
    </w:p>
    <w:p w14:paraId="2D613197" w14:textId="5F4CE900" w:rsidR="003B6491" w:rsidRPr="0005003B" w:rsidRDefault="003B6491" w:rsidP="0005003B">
      <w:pPr>
        <w:spacing w:line="290" w:lineRule="auto"/>
        <w:rPr>
          <w:rFonts w:ascii="Arial" w:hAnsi="Arial" w:cs="Arial"/>
          <w:sz w:val="22"/>
          <w:szCs w:val="22"/>
          <w:lang w:val="en-GB" w:eastAsia="en-US"/>
        </w:rPr>
      </w:pPr>
      <w:r w:rsidRPr="0005003B">
        <w:rPr>
          <w:rFonts w:ascii="Arial" w:hAnsi="Arial" w:cs="Arial"/>
          <w:sz w:val="22"/>
          <w:szCs w:val="22"/>
          <w:lang w:val="en-GB" w:eastAsia="en-US"/>
        </w:rPr>
        <w:t>Linklaters LLP is a leading global law firm, supporting clients in achieving their strategies wherever they do business. We use our expertise and resources to help clients pursue opportunities and manage risk across emerging and developed markets around the world. The firm counts more than 3,</w:t>
      </w:r>
      <w:r w:rsidR="00DA118A" w:rsidRPr="0005003B">
        <w:rPr>
          <w:rFonts w:ascii="Arial" w:hAnsi="Arial" w:cs="Arial"/>
          <w:sz w:val="22"/>
          <w:szCs w:val="22"/>
          <w:lang w:val="en-GB" w:eastAsia="en-US"/>
        </w:rPr>
        <w:t>0</w:t>
      </w:r>
      <w:r w:rsidRPr="0005003B">
        <w:rPr>
          <w:rFonts w:ascii="Arial" w:hAnsi="Arial" w:cs="Arial"/>
          <w:sz w:val="22"/>
          <w:szCs w:val="22"/>
          <w:lang w:val="en-GB" w:eastAsia="en-US"/>
        </w:rPr>
        <w:t>00 lawyers worldwide</w:t>
      </w:r>
      <w:r w:rsidR="00FF1D36" w:rsidRPr="0005003B">
        <w:rPr>
          <w:rFonts w:ascii="Arial" w:hAnsi="Arial" w:cs="Arial"/>
          <w:sz w:val="22"/>
          <w:szCs w:val="22"/>
          <w:lang w:val="en-GB" w:eastAsia="en-US"/>
        </w:rPr>
        <w:t>;</w:t>
      </w:r>
      <w:r w:rsidRPr="0005003B">
        <w:rPr>
          <w:rFonts w:ascii="Arial" w:hAnsi="Arial" w:cs="Arial"/>
          <w:sz w:val="22"/>
          <w:szCs w:val="22"/>
          <w:lang w:val="en-GB" w:eastAsia="en-US"/>
        </w:rPr>
        <w:t xml:space="preserve"> the Luxembourg office counts 1</w:t>
      </w:r>
      <w:r w:rsidR="00A5561A" w:rsidRPr="0005003B">
        <w:rPr>
          <w:rFonts w:ascii="Arial" w:hAnsi="Arial" w:cs="Arial"/>
          <w:sz w:val="22"/>
          <w:szCs w:val="22"/>
          <w:lang w:val="en-GB" w:eastAsia="en-US"/>
        </w:rPr>
        <w:t>20</w:t>
      </w:r>
      <w:r w:rsidRPr="0005003B">
        <w:rPr>
          <w:rFonts w:ascii="Arial" w:hAnsi="Arial" w:cs="Arial"/>
          <w:sz w:val="22"/>
          <w:szCs w:val="22"/>
          <w:lang w:val="en-GB" w:eastAsia="en-US"/>
        </w:rPr>
        <w:t xml:space="preserve"> lawyers and a total staff of more than 1</w:t>
      </w:r>
      <w:r w:rsidR="00A5561A" w:rsidRPr="0005003B">
        <w:rPr>
          <w:rFonts w:ascii="Arial" w:hAnsi="Arial" w:cs="Arial"/>
          <w:sz w:val="22"/>
          <w:szCs w:val="22"/>
          <w:lang w:val="en-GB" w:eastAsia="en-US"/>
        </w:rPr>
        <w:t>7</w:t>
      </w:r>
      <w:r w:rsidRPr="0005003B">
        <w:rPr>
          <w:rFonts w:ascii="Arial" w:hAnsi="Arial" w:cs="Arial"/>
          <w:sz w:val="22"/>
          <w:szCs w:val="22"/>
          <w:lang w:val="en-GB" w:eastAsia="en-US"/>
        </w:rPr>
        <w:t>0.</w:t>
      </w:r>
    </w:p>
    <w:sectPr w:rsidR="003B6491" w:rsidRPr="0005003B" w:rsidSect="00F445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7C58" w14:textId="77777777" w:rsidR="00BB74AD" w:rsidRDefault="00BB74AD" w:rsidP="007B698C">
      <w:r>
        <w:separator/>
      </w:r>
    </w:p>
  </w:endnote>
  <w:endnote w:type="continuationSeparator" w:id="0">
    <w:p w14:paraId="12062701" w14:textId="77777777" w:rsidR="00BB74AD" w:rsidRDefault="00BB74AD" w:rsidP="007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A199" w14:textId="77777777" w:rsidR="005E12C3" w:rsidRDefault="005E1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75D" w14:textId="77777777" w:rsidR="005E12C3" w:rsidRDefault="005E1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A5C5" w14:textId="77777777" w:rsidR="005E12C3" w:rsidRDefault="005E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417A" w14:textId="77777777" w:rsidR="00BB74AD" w:rsidRDefault="00BB74AD" w:rsidP="007B698C">
      <w:r>
        <w:separator/>
      </w:r>
    </w:p>
  </w:footnote>
  <w:footnote w:type="continuationSeparator" w:id="0">
    <w:p w14:paraId="6F25DE55" w14:textId="77777777" w:rsidR="00BB74AD" w:rsidRDefault="00BB74AD" w:rsidP="007B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B759" w14:textId="77777777" w:rsidR="005E12C3" w:rsidRDefault="005E1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E41" w14:textId="77777777" w:rsidR="005E12C3" w:rsidRDefault="005E1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FDDC" w14:textId="77777777" w:rsidR="005E12C3" w:rsidRDefault="005E1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2"/>
    <w:rsid w:val="000012A9"/>
    <w:rsid w:val="00011887"/>
    <w:rsid w:val="00015412"/>
    <w:rsid w:val="00015AAB"/>
    <w:rsid w:val="00016E84"/>
    <w:rsid w:val="00021ACB"/>
    <w:rsid w:val="000340E1"/>
    <w:rsid w:val="00041BF3"/>
    <w:rsid w:val="000470F5"/>
    <w:rsid w:val="0005003B"/>
    <w:rsid w:val="00071803"/>
    <w:rsid w:val="00074598"/>
    <w:rsid w:val="000808ED"/>
    <w:rsid w:val="0008637F"/>
    <w:rsid w:val="00094EE4"/>
    <w:rsid w:val="000A0923"/>
    <w:rsid w:val="000A7E39"/>
    <w:rsid w:val="000C153C"/>
    <w:rsid w:val="000C759A"/>
    <w:rsid w:val="000D027E"/>
    <w:rsid w:val="000E3B28"/>
    <w:rsid w:val="00103FE6"/>
    <w:rsid w:val="0011625C"/>
    <w:rsid w:val="00120E1E"/>
    <w:rsid w:val="00124C0E"/>
    <w:rsid w:val="0014348B"/>
    <w:rsid w:val="001456A5"/>
    <w:rsid w:val="00145DD8"/>
    <w:rsid w:val="001605A3"/>
    <w:rsid w:val="001608B0"/>
    <w:rsid w:val="00167964"/>
    <w:rsid w:val="001714D1"/>
    <w:rsid w:val="0019218C"/>
    <w:rsid w:val="0019635F"/>
    <w:rsid w:val="001966CD"/>
    <w:rsid w:val="00197FA0"/>
    <w:rsid w:val="001C4DD8"/>
    <w:rsid w:val="001D0DD1"/>
    <w:rsid w:val="001D0FE5"/>
    <w:rsid w:val="001D2309"/>
    <w:rsid w:val="001E1D02"/>
    <w:rsid w:val="001E37C5"/>
    <w:rsid w:val="001E755A"/>
    <w:rsid w:val="001F347A"/>
    <w:rsid w:val="002116E8"/>
    <w:rsid w:val="002161D5"/>
    <w:rsid w:val="00225915"/>
    <w:rsid w:val="0023012E"/>
    <w:rsid w:val="00232BFE"/>
    <w:rsid w:val="00235818"/>
    <w:rsid w:val="00250043"/>
    <w:rsid w:val="00250A5C"/>
    <w:rsid w:val="00252300"/>
    <w:rsid w:val="00265DF8"/>
    <w:rsid w:val="00270EDE"/>
    <w:rsid w:val="0027155C"/>
    <w:rsid w:val="002816AA"/>
    <w:rsid w:val="002841CB"/>
    <w:rsid w:val="002A08E5"/>
    <w:rsid w:val="002A11A4"/>
    <w:rsid w:val="002A3447"/>
    <w:rsid w:val="002B0F3D"/>
    <w:rsid w:val="002B1420"/>
    <w:rsid w:val="002B3BAF"/>
    <w:rsid w:val="002E5F98"/>
    <w:rsid w:val="00303E6A"/>
    <w:rsid w:val="00304F88"/>
    <w:rsid w:val="00315E72"/>
    <w:rsid w:val="00325A87"/>
    <w:rsid w:val="00327E13"/>
    <w:rsid w:val="00333DED"/>
    <w:rsid w:val="00333E2A"/>
    <w:rsid w:val="003439D7"/>
    <w:rsid w:val="003506E1"/>
    <w:rsid w:val="00360493"/>
    <w:rsid w:val="00396213"/>
    <w:rsid w:val="003B6491"/>
    <w:rsid w:val="003E44E2"/>
    <w:rsid w:val="003F3623"/>
    <w:rsid w:val="00412D3A"/>
    <w:rsid w:val="00416FD3"/>
    <w:rsid w:val="00432394"/>
    <w:rsid w:val="00447C00"/>
    <w:rsid w:val="00450673"/>
    <w:rsid w:val="00451973"/>
    <w:rsid w:val="00451CA2"/>
    <w:rsid w:val="00452DCF"/>
    <w:rsid w:val="00463775"/>
    <w:rsid w:val="00490DA7"/>
    <w:rsid w:val="00497A93"/>
    <w:rsid w:val="004A60B7"/>
    <w:rsid w:val="004B2836"/>
    <w:rsid w:val="004C358C"/>
    <w:rsid w:val="004E319B"/>
    <w:rsid w:val="004E5010"/>
    <w:rsid w:val="004E6079"/>
    <w:rsid w:val="004F66F4"/>
    <w:rsid w:val="0050358D"/>
    <w:rsid w:val="005057FA"/>
    <w:rsid w:val="00516A0E"/>
    <w:rsid w:val="00521BEF"/>
    <w:rsid w:val="00522183"/>
    <w:rsid w:val="005326F3"/>
    <w:rsid w:val="00545A34"/>
    <w:rsid w:val="005716F8"/>
    <w:rsid w:val="005826F7"/>
    <w:rsid w:val="0059474D"/>
    <w:rsid w:val="00597807"/>
    <w:rsid w:val="005E12C3"/>
    <w:rsid w:val="005F0CFE"/>
    <w:rsid w:val="00686BC8"/>
    <w:rsid w:val="006946D3"/>
    <w:rsid w:val="00695567"/>
    <w:rsid w:val="006A2D7B"/>
    <w:rsid w:val="006C21B8"/>
    <w:rsid w:val="006C4D81"/>
    <w:rsid w:val="006C6B2C"/>
    <w:rsid w:val="006C764B"/>
    <w:rsid w:val="006D6D9F"/>
    <w:rsid w:val="006E7BB6"/>
    <w:rsid w:val="006F1FEF"/>
    <w:rsid w:val="006F68E3"/>
    <w:rsid w:val="006F70CF"/>
    <w:rsid w:val="0070356B"/>
    <w:rsid w:val="00713429"/>
    <w:rsid w:val="00714FD7"/>
    <w:rsid w:val="007248F8"/>
    <w:rsid w:val="007257C2"/>
    <w:rsid w:val="00745C12"/>
    <w:rsid w:val="00753661"/>
    <w:rsid w:val="007923C1"/>
    <w:rsid w:val="0079462F"/>
    <w:rsid w:val="007962CC"/>
    <w:rsid w:val="00797687"/>
    <w:rsid w:val="007A09A2"/>
    <w:rsid w:val="007B698C"/>
    <w:rsid w:val="007B7157"/>
    <w:rsid w:val="007F095F"/>
    <w:rsid w:val="0080049D"/>
    <w:rsid w:val="0080393E"/>
    <w:rsid w:val="00803D19"/>
    <w:rsid w:val="0081034C"/>
    <w:rsid w:val="00814C42"/>
    <w:rsid w:val="00815519"/>
    <w:rsid w:val="0082014B"/>
    <w:rsid w:val="008228FF"/>
    <w:rsid w:val="00825451"/>
    <w:rsid w:val="00825800"/>
    <w:rsid w:val="008573C7"/>
    <w:rsid w:val="008723DE"/>
    <w:rsid w:val="0087318B"/>
    <w:rsid w:val="00873676"/>
    <w:rsid w:val="008755DF"/>
    <w:rsid w:val="0089721C"/>
    <w:rsid w:val="008A3082"/>
    <w:rsid w:val="008A3252"/>
    <w:rsid w:val="008A3E22"/>
    <w:rsid w:val="008B1596"/>
    <w:rsid w:val="008B1D3B"/>
    <w:rsid w:val="008B5E52"/>
    <w:rsid w:val="008C39BD"/>
    <w:rsid w:val="008D3694"/>
    <w:rsid w:val="008D63CE"/>
    <w:rsid w:val="008E1B93"/>
    <w:rsid w:val="00915644"/>
    <w:rsid w:val="00915D19"/>
    <w:rsid w:val="009307CB"/>
    <w:rsid w:val="00946D67"/>
    <w:rsid w:val="0098024A"/>
    <w:rsid w:val="0098094D"/>
    <w:rsid w:val="009B3A29"/>
    <w:rsid w:val="009C4AAB"/>
    <w:rsid w:val="009D1749"/>
    <w:rsid w:val="009E035C"/>
    <w:rsid w:val="009E2D68"/>
    <w:rsid w:val="009E6F74"/>
    <w:rsid w:val="00A15725"/>
    <w:rsid w:val="00A15961"/>
    <w:rsid w:val="00A26F6C"/>
    <w:rsid w:val="00A425AD"/>
    <w:rsid w:val="00A42907"/>
    <w:rsid w:val="00A501D5"/>
    <w:rsid w:val="00A5057D"/>
    <w:rsid w:val="00A5561A"/>
    <w:rsid w:val="00A63026"/>
    <w:rsid w:val="00A67AF5"/>
    <w:rsid w:val="00A70C44"/>
    <w:rsid w:val="00A82EB1"/>
    <w:rsid w:val="00AA15DB"/>
    <w:rsid w:val="00AA2318"/>
    <w:rsid w:val="00AC764C"/>
    <w:rsid w:val="00AD72AE"/>
    <w:rsid w:val="00AE0923"/>
    <w:rsid w:val="00AF5A0C"/>
    <w:rsid w:val="00B07685"/>
    <w:rsid w:val="00B110EC"/>
    <w:rsid w:val="00B2332E"/>
    <w:rsid w:val="00B457C0"/>
    <w:rsid w:val="00B46C5B"/>
    <w:rsid w:val="00B55A67"/>
    <w:rsid w:val="00B643E2"/>
    <w:rsid w:val="00B7634E"/>
    <w:rsid w:val="00B815D3"/>
    <w:rsid w:val="00BA0DAF"/>
    <w:rsid w:val="00BB3EED"/>
    <w:rsid w:val="00BB74AD"/>
    <w:rsid w:val="00BC2D63"/>
    <w:rsid w:val="00C20C66"/>
    <w:rsid w:val="00C33061"/>
    <w:rsid w:val="00C619FF"/>
    <w:rsid w:val="00C82046"/>
    <w:rsid w:val="00C948BA"/>
    <w:rsid w:val="00CA59AA"/>
    <w:rsid w:val="00CB21F5"/>
    <w:rsid w:val="00CB4290"/>
    <w:rsid w:val="00CB6B0A"/>
    <w:rsid w:val="00CB6BC0"/>
    <w:rsid w:val="00CC4CF2"/>
    <w:rsid w:val="00CD20C1"/>
    <w:rsid w:val="00CE3BE0"/>
    <w:rsid w:val="00CE59CB"/>
    <w:rsid w:val="00D12F4B"/>
    <w:rsid w:val="00D135F0"/>
    <w:rsid w:val="00D16EAB"/>
    <w:rsid w:val="00D25C10"/>
    <w:rsid w:val="00D35B8E"/>
    <w:rsid w:val="00D44D15"/>
    <w:rsid w:val="00D47CCB"/>
    <w:rsid w:val="00D546AC"/>
    <w:rsid w:val="00D55D30"/>
    <w:rsid w:val="00D5794C"/>
    <w:rsid w:val="00DA0B9B"/>
    <w:rsid w:val="00DA118A"/>
    <w:rsid w:val="00DA27E1"/>
    <w:rsid w:val="00DA47EB"/>
    <w:rsid w:val="00DB5BFE"/>
    <w:rsid w:val="00DE109E"/>
    <w:rsid w:val="00DE152A"/>
    <w:rsid w:val="00E022A5"/>
    <w:rsid w:val="00E04DB3"/>
    <w:rsid w:val="00E23E7F"/>
    <w:rsid w:val="00E60284"/>
    <w:rsid w:val="00E76AA9"/>
    <w:rsid w:val="00E942FA"/>
    <w:rsid w:val="00EA73EC"/>
    <w:rsid w:val="00EB4B8B"/>
    <w:rsid w:val="00EB5B51"/>
    <w:rsid w:val="00EC0E91"/>
    <w:rsid w:val="00EE6275"/>
    <w:rsid w:val="00F10B08"/>
    <w:rsid w:val="00F11C15"/>
    <w:rsid w:val="00F13435"/>
    <w:rsid w:val="00F13791"/>
    <w:rsid w:val="00F16F7D"/>
    <w:rsid w:val="00F22E59"/>
    <w:rsid w:val="00F24B0C"/>
    <w:rsid w:val="00F2525D"/>
    <w:rsid w:val="00F31972"/>
    <w:rsid w:val="00F33B78"/>
    <w:rsid w:val="00F44559"/>
    <w:rsid w:val="00F62B0C"/>
    <w:rsid w:val="00F659B7"/>
    <w:rsid w:val="00F678E6"/>
    <w:rsid w:val="00F8080F"/>
    <w:rsid w:val="00F84C8E"/>
    <w:rsid w:val="00FA472F"/>
    <w:rsid w:val="00FB225C"/>
    <w:rsid w:val="00FB76E6"/>
    <w:rsid w:val="00FC0DE4"/>
    <w:rsid w:val="00FC3F10"/>
    <w:rsid w:val="00FE3455"/>
    <w:rsid w:val="00FF1D36"/>
    <w:rsid w:val="00FF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A930"/>
  <w15:chartTrackingRefBased/>
  <w15:docId w15:val="{AD739461-38D3-E741-8210-8FF7A0C0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E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15E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5E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5E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5E7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15E7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15E7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15E7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15E7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15E7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2"/>
    <w:rPr>
      <w:rFonts w:eastAsiaTheme="majorEastAsia" w:cstheme="majorBidi"/>
      <w:color w:val="272727" w:themeColor="text1" w:themeTint="D8"/>
    </w:rPr>
  </w:style>
  <w:style w:type="paragraph" w:styleId="Title">
    <w:name w:val="Title"/>
    <w:basedOn w:val="Normal"/>
    <w:next w:val="Normal"/>
    <w:link w:val="TitleChar"/>
    <w:uiPriority w:val="10"/>
    <w:qFormat/>
    <w:rsid w:val="00315E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5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5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15E72"/>
    <w:rPr>
      <w:i/>
      <w:iCs/>
      <w:color w:val="404040" w:themeColor="text1" w:themeTint="BF"/>
    </w:rPr>
  </w:style>
  <w:style w:type="paragraph" w:styleId="ListParagraph">
    <w:name w:val="List Paragraph"/>
    <w:basedOn w:val="Normal"/>
    <w:uiPriority w:val="34"/>
    <w:qFormat/>
    <w:rsid w:val="00315E7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15E72"/>
    <w:rPr>
      <w:i/>
      <w:iCs/>
      <w:color w:val="0F4761" w:themeColor="accent1" w:themeShade="BF"/>
    </w:rPr>
  </w:style>
  <w:style w:type="paragraph" w:styleId="IntenseQuote">
    <w:name w:val="Intense Quote"/>
    <w:basedOn w:val="Normal"/>
    <w:next w:val="Normal"/>
    <w:link w:val="IntenseQuoteChar"/>
    <w:uiPriority w:val="30"/>
    <w:qFormat/>
    <w:rsid w:val="00315E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15E72"/>
    <w:rPr>
      <w:i/>
      <w:iCs/>
      <w:color w:val="0F4761" w:themeColor="accent1" w:themeShade="BF"/>
    </w:rPr>
  </w:style>
  <w:style w:type="character" w:styleId="IntenseReference">
    <w:name w:val="Intense Reference"/>
    <w:basedOn w:val="DefaultParagraphFont"/>
    <w:uiPriority w:val="32"/>
    <w:qFormat/>
    <w:rsid w:val="00315E72"/>
    <w:rPr>
      <w:b/>
      <w:bCs/>
      <w:smallCaps/>
      <w:color w:val="0F4761" w:themeColor="accent1" w:themeShade="BF"/>
      <w:spacing w:val="5"/>
    </w:rPr>
  </w:style>
  <w:style w:type="character" w:styleId="Strong">
    <w:name w:val="Strong"/>
    <w:basedOn w:val="DefaultParagraphFont"/>
    <w:uiPriority w:val="22"/>
    <w:qFormat/>
    <w:rsid w:val="00315E72"/>
    <w:rPr>
      <w:b/>
      <w:bCs/>
    </w:rPr>
  </w:style>
  <w:style w:type="paragraph" w:customStyle="1" w:styleId="PHeaderLevel2">
    <w:name w:val="P_HeaderLevel2"/>
    <w:basedOn w:val="Normal"/>
    <w:next w:val="Normal"/>
    <w:qFormat/>
    <w:rsid w:val="003B6491"/>
    <w:pPr>
      <w:spacing w:after="120"/>
    </w:pPr>
    <w:rPr>
      <w:rFonts w:ascii="Arial" w:eastAsiaTheme="minorHAnsi" w:hAnsi="Arial" w:cstheme="minorBidi"/>
      <w:b/>
      <w:color w:val="AF005F"/>
      <w:sz w:val="18"/>
      <w:szCs w:val="22"/>
      <w:lang w:val="en-GB"/>
    </w:rPr>
  </w:style>
  <w:style w:type="character" w:styleId="Hyperlink">
    <w:name w:val="Hyperlink"/>
    <w:basedOn w:val="DefaultParagraphFont"/>
    <w:uiPriority w:val="99"/>
    <w:unhideWhenUsed/>
    <w:rsid w:val="003B6491"/>
    <w:rPr>
      <w:color w:val="0000FF"/>
      <w:u w:val="single"/>
    </w:rPr>
  </w:style>
  <w:style w:type="paragraph" w:styleId="Header">
    <w:name w:val="header"/>
    <w:basedOn w:val="Normal"/>
    <w:link w:val="HeaderChar"/>
    <w:uiPriority w:val="99"/>
    <w:unhideWhenUsed/>
    <w:rsid w:val="007B698C"/>
    <w:pPr>
      <w:tabs>
        <w:tab w:val="center" w:pos="4680"/>
        <w:tab w:val="right" w:pos="9360"/>
      </w:tabs>
    </w:pPr>
  </w:style>
  <w:style w:type="character" w:customStyle="1" w:styleId="HeaderChar">
    <w:name w:val="Header Char"/>
    <w:basedOn w:val="DefaultParagraphFont"/>
    <w:link w:val="Header"/>
    <w:uiPriority w:val="99"/>
    <w:rsid w:val="007B698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B698C"/>
    <w:pPr>
      <w:tabs>
        <w:tab w:val="center" w:pos="4680"/>
        <w:tab w:val="right" w:pos="9360"/>
      </w:tabs>
    </w:pPr>
  </w:style>
  <w:style w:type="character" w:customStyle="1" w:styleId="FooterChar">
    <w:name w:val="Footer Char"/>
    <w:basedOn w:val="DefaultParagraphFont"/>
    <w:link w:val="Footer"/>
    <w:uiPriority w:val="99"/>
    <w:rsid w:val="007B698C"/>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A73EC"/>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veronique.cioli@linklaters.com"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LLE!3219874814.7</documentid>
  <senderid>ADELE.DUBOIS@LINKLATERS.COM</senderid>
  <senderemail>ADELE.DUBOIS@LINKLATERS.COM</senderemail>
  <lastmodified>2026-04-21T09:47:00.0000000+02:00</lastmodified>
  <database>LLE</database>
</properties>
</file>

<file path=customXML/itemProps2.xml><?xml version="1.0" encoding="utf-8"?>
<ds:datastoreItem xmlns:ds="http://schemas.openxmlformats.org/officeDocument/2006/customXml" ds:itemID="{D2F3B357-19A0-4741-B2DE-43D50E57170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7995-2EF2-42FC-AA33-C3C7B12C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2109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Gray</dc:creator>
  <cp:keywords/>
  <dc:description/>
  <cp:lastModifiedBy>Any Authorised User</cp:lastModifiedBy>
  <cp:revision>5</cp:revision>
  <dcterms:created xsi:type="dcterms:W3CDTF">2026-04-21T07:47:00Z</dcterms:created>
  <dcterms:modified xsi:type="dcterms:W3CDTF">2026-04-21T07:47:00Z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MARKETING</vt:lpwstr>
  </property>
  <property fmtid="{D5CDD505-2E9C-101B-9397-08002B2CF9AE}" pid="3" name="Matter Number">
    <vt:lpwstr>GEN-1007938</vt:lpwstr>
  </property>
  <property fmtid="{D5CDD505-2E9C-101B-9397-08002B2CF9AE}" pid="4" name="Document Number">
    <vt:lpwstr>3219874814</vt:lpwstr>
  </property>
  <property fmtid="{D5CDD505-2E9C-101B-9397-08002B2CF9AE}" pid="5" name="Linklaters.IManage.Plugin Version">
    <vt:lpwstr>9.0</vt:lpwstr>
  </property>
  <property fmtid="{D5CDD505-2E9C-101B-9397-08002B2CF9AE}" pid="6" name="Version">
    <vt:lpwstr>7</vt:lpwstr>
  </property>
  <property fmtid="{D5CDD505-2E9C-101B-9397-08002B2CF9AE}" pid="7" name="Last Modified">
    <vt:lpwstr>21 Apr 2026</vt:lpwstr>
  </property>
</Properties>
</file>